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29E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 w14:paraId="1A0A7F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 </w:t>
      </w:r>
    </w:p>
    <w:p w14:paraId="199D82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青年人才优选重点高校目录</w:t>
      </w:r>
    </w:p>
    <w:p w14:paraId="6E51A2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 w14:paraId="230FDE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一、国内重点高校</w:t>
      </w:r>
    </w:p>
    <w:p w14:paraId="6E4EB0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</w:t>
      </w:r>
    </w:p>
    <w:p w14:paraId="6F2393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二、山东省属“高水平大学”建设高校及省属驻枣高校</w:t>
      </w:r>
    </w:p>
    <w:p w14:paraId="54001B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山东师范大学、山东农业大学、青岛大学、山东科技大学、济南大学、齐鲁工业大学（山东省科学院）、山东第一医科大学（山东省医学科学院）、曲阜师范大学、山东财经大学、青岛科技大学、山东中医药大学、山东理工大学、青岛理工大学、青岛农业大学、烟台大学、枣庄学院</w:t>
      </w:r>
    </w:p>
    <w:p w14:paraId="72D6B5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三、海外高校</w:t>
      </w:r>
    </w:p>
    <w:p w14:paraId="659A00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海外高校须为全球排名前200名海外高校（参照国际公认三大世界大学排名体系近三年排名）。</w:t>
      </w:r>
    </w:p>
    <w:p w14:paraId="263EF6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2025-02-05T09:50:12Z</dcterms:created>
  <dc:creator>Administrator</dc:creator>
  <cp:lastModifiedBy>Administrator</cp:lastModifiedBy>
  <dcterms:modified xsi:type="dcterms:W3CDTF">2025-02-05T09:50:23Z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eyJoZGlkIjoiYTRhM2VlODYyMDg5YWExNmZkZWE1MDQ2MTFmMDJiOTkifQ==</vt:lpwstr>
  </property>
  <property fmtid="{D5CDD505-2E9C-101B-9397-08002B2CF9AE}" pid="4" name="ICV">
    <vt:lpwstr>E43D3883461F4837A9BAC764FB67E803_12</vt:lpwstr>
  </property>
</Properties>
</file>