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B83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Arial Unicode MS" w:cs="Times New Roman"/>
          <w:b/>
          <w:bCs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附件1                     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lang w:val="en-US" w:eastAsia="zh-CN"/>
        </w:rPr>
        <w:t>2025年武义县教育系统公开招聘教师计划表</w:t>
      </w:r>
    </w:p>
    <w:tbl>
      <w:tblPr>
        <w:tblStyle w:val="6"/>
        <w:tblW w:w="15672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772"/>
        <w:gridCol w:w="703"/>
        <w:gridCol w:w="774"/>
        <w:gridCol w:w="704"/>
        <w:gridCol w:w="1064"/>
        <w:gridCol w:w="1095"/>
        <w:gridCol w:w="695"/>
        <w:gridCol w:w="668"/>
        <w:gridCol w:w="1980"/>
        <w:gridCol w:w="4560"/>
      </w:tblGrid>
      <w:tr w14:paraId="3489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1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学段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4D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F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</w:p>
          <w:p w14:paraId="43779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C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名额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年龄要求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6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户籍要求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学历要求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1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学位要求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7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专业要求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教师资格证要求</w:t>
            </w:r>
          </w:p>
        </w:tc>
      </w:tr>
      <w:tr w14:paraId="15CA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388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浙江省武义第二中学</w:t>
            </w:r>
          </w:p>
          <w:p w14:paraId="7576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武义县职业技术学校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语文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3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C05317">
            <w:pPr>
              <w:pStyle w:val="5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1989年2月及以后出生（博士研究生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放宽至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1984年2月及以后出生）。</w:t>
            </w:r>
          </w:p>
          <w:p w14:paraId="69ED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5B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C7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CC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9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7E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本科或研究生阶段所学专业与应聘学科需求专业相近或相似（结合教育部普通高等教育专业目录及招聘岗位实际予以综合认定）。</w:t>
            </w:r>
          </w:p>
        </w:tc>
        <w:tc>
          <w:tcPr>
            <w:tcW w:w="45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152E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与应聘岗位相对应的教师资格证，暂未申领教师资格证的，须在资格审核时提供与应聘岗位相对应的国家教师资格考试《中小学教师资格考试合格证明》和普通话水平测试等级证书（报考语文岗位的须二级甲等及以上，其它岗位须二级乙等及以上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  <w:p w14:paraId="5CB865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2.暂未取得教师资格证与教师资格考试合格证明的，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要求在2026年8月1日前取得报考岗位相应的教师资格证，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逾期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未取得的，解除聘用合同。</w:t>
            </w:r>
          </w:p>
          <w:p w14:paraId="67AED6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9E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F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A7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D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6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D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0B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06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D0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38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C3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90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9D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FB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7F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浙江省武义县实验中学</w:t>
            </w:r>
          </w:p>
          <w:p w14:paraId="111D1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武义县武阳中学</w:t>
            </w:r>
          </w:p>
          <w:p w14:paraId="4A9D1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浙江省武义县金穗民族中学</w:t>
            </w:r>
          </w:p>
          <w:p w14:paraId="24381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武义县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东皋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中学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1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语文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6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C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69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F2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E1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CB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E1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9F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06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64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1FB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3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数学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1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07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8A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E6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09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75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C1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D8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67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0D2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英语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A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83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23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D0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9F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A0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2B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FC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B7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0B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科学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A5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52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95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72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C9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36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AD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59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E3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9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社会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5E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CC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34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01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BA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8E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4A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AC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E0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高中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4C1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浙江省武义第二中学</w:t>
            </w:r>
          </w:p>
          <w:p w14:paraId="0FA13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浙江省武义第三中学</w:t>
            </w:r>
          </w:p>
          <w:p w14:paraId="169BD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武义县职业技术学校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数学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11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2508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D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D4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16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浙江省内户籍或生源，户籍迁移截止时间为2025年3月3日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FA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AE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5F0C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本科毕业生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所学专业与应聘学科需求专业相近或相似（结合教育部普通高等教育专业目录及招聘岗位实际予以综合认定）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；其中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“双一流”建设高校对应的建设学科、相关高校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（名单见附件4）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专业不限。</w:t>
            </w:r>
          </w:p>
          <w:p w14:paraId="0A297B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毕业生，专业不限。</w:t>
            </w:r>
          </w:p>
        </w:tc>
        <w:tc>
          <w:tcPr>
            <w:tcW w:w="45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AB0C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本科毕业生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具有与应聘岗位相对应的教师资格证，暂未申领教师资格证的，须在资格审核时提供与应聘岗位相对应的国家教师资格考试《中小学教师资格考试合格证明》和普通话水平测试等级证书（报考语文岗位的须二级甲等及以上，其它岗位须二级乙等及以上）。</w:t>
            </w:r>
          </w:p>
          <w:p w14:paraId="2BF80D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“双一流”建设高校对应的建设学科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相关高校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（附件4）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要求在2026年8月1日前取得报考岗位相应的教师资格证，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逾期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未取得的，解除聘用合同。</w:t>
            </w:r>
          </w:p>
          <w:p w14:paraId="2FB9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89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AC2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A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历史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7B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E6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3A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93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44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4E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55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FB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FF8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地理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AD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1C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B8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C7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26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0F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1D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88E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E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680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3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94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9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67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15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56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3E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D0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9B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7C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4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45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7A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1D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D2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AF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04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36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AF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F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CF8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浙江省武义县实验中学</w:t>
            </w:r>
          </w:p>
          <w:p w14:paraId="3A2C8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武义县武阳中学</w:t>
            </w:r>
          </w:p>
          <w:p w14:paraId="30BDC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浙江省武义县金穗民族中学</w:t>
            </w:r>
          </w:p>
          <w:p w14:paraId="6AB6A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武义县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东皋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中学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C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CD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76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35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20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5C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3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0D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C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8A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C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F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8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EE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00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94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40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50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4E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AE8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F32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9C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22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97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56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C7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50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A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63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62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43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D5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19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DF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7C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A6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B0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4F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45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F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12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5C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26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2C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84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C4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48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F7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DE9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7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F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3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A0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68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B9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7F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D7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A1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AA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B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F2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4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C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1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99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89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DB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F4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7A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6A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DB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1B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3FC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武义县柳城畲族镇中心小学</w:t>
            </w:r>
          </w:p>
          <w:p w14:paraId="4398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武义县泉溪镇中心小学</w:t>
            </w:r>
          </w:p>
          <w:p w14:paraId="6CC4B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武义县大田乡古竹中心小学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B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E5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9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B6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6D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AF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95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47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DE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E9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60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179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1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89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B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D2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98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6F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CC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8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272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9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A6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F1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01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7B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39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F2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66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0C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学前</w:t>
            </w:r>
          </w:p>
          <w:p w14:paraId="6871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2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武义县白阳幼儿园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25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C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9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8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5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4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7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47C6930">
      <w:pPr>
        <w:rPr>
          <w:rFonts w:hint="default" w:ascii="Times New Roman" w:hAnsi="Times New Roman" w:cs="Times New Roman"/>
          <w:b/>
          <w:bCs/>
          <w:color w:val="000000"/>
          <w:sz w:val="22"/>
          <w:szCs w:val="2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567" w:right="720" w:bottom="367" w:left="720" w:header="851" w:footer="53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703AA011"/>
    <w:p w14:paraId="3F6F451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C00C0">
    <w:pPr>
      <w:pStyle w:val="4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D79F57">
                          <w:pPr>
                            <w:pStyle w:val="4"/>
                            <w:rPr>
                              <w:rStyle w:val="8"/>
                              <w:rFonts w:cs="Times New Roman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5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D79F57">
                    <w:pPr>
                      <w:pStyle w:val="4"/>
                      <w:rPr>
                        <w:rStyle w:val="8"/>
                        <w:rFonts w:cs="Times New Roman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5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935EC"/>
    <w:multiLevelType w:val="singleLevel"/>
    <w:tmpl w:val="FD5935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C7ED9"/>
    <w:rsid w:val="527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Cs w:val="2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2025-02-26T01:46:00Z</dcterms:created>
  <dc:creator>小万19967457850</dc:creator>
  <cp:lastModifiedBy>小万19967457850</cp:lastModifiedBy>
  <dcterms:modified xsi:type="dcterms:W3CDTF">2025-02-26T01:47:12Z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5F28C3E69AF94FCA95D5CF1E128573C7_11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