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76AFD">
      <w:pPr>
        <w:spacing w:line="560" w:lineRule="exact"/>
        <w:outlineLvl w:val="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附件2：</w:t>
      </w:r>
    </w:p>
    <w:p w14:paraId="5041D97F">
      <w:pPr>
        <w:spacing w:line="600" w:lineRule="exact"/>
        <w:jc w:val="center"/>
        <w:outlineLvl w:val="0"/>
        <w:rPr>
          <w:rFonts w:ascii="方正小标宋简体" w:eastAsia="方正小标宋简体"/>
          <w:color w:val="000000" w:themeColor="text1"/>
          <w:sz w:val="44"/>
          <w:szCs w:val="44"/>
        </w:rPr>
      </w:pPr>
    </w:p>
    <w:p w14:paraId="3E6A9E8F">
      <w:pPr>
        <w:pStyle w:val="5"/>
        <w:widowControl/>
        <w:spacing w:beforeAutospacing="0" w:afterAutospacing="0"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color w:val="000000" w:themeColor="text1"/>
          <w:sz w:val="44"/>
          <w:szCs w:val="44"/>
          <w:lang w:eastAsia="zh-CN"/>
        </w:rPr>
        <w:t>2025年高青县卫生健康系统事业单位公开招聘卫生专业技术人员应聘须知</w:t>
      </w:r>
    </w:p>
    <w:p w14:paraId="5ECDC1DF">
      <w:pPr>
        <w:spacing w:line="560" w:lineRule="exact"/>
        <w:jc w:val="center"/>
        <w:rPr>
          <w:rFonts w:ascii="方正小标宋简体" w:hAnsi="方正小标宋简体" w:eastAsia="方正小标宋简体" w:cs="方正小标宋简体"/>
          <w:color w:val="000000" w:themeColor="text1"/>
          <w:kern w:val="0"/>
          <w:sz w:val="36"/>
          <w:szCs w:val="36"/>
        </w:rPr>
      </w:pPr>
    </w:p>
    <w:p w14:paraId="22A95700">
      <w:pPr>
        <w:numPr>
          <w:ilvl w:val="0"/>
          <w:numId w:val="1"/>
        </w:numPr>
        <w:spacing w:line="56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   目  录</w:t>
      </w:r>
    </w:p>
    <w:p w14:paraId="1048F88F">
      <w:pPr>
        <w:spacing w:line="560" w:lineRule="exact"/>
        <w:jc w:val="center"/>
        <w:rPr>
          <w:rFonts w:ascii="黑体" w:hAnsi="黑体" w:eastAsia="黑体"/>
          <w:color w:val="000000" w:themeColor="text1"/>
          <w:sz w:val="32"/>
          <w:szCs w:val="32"/>
        </w:rPr>
      </w:pPr>
    </w:p>
    <w:p w14:paraId="6644EEBF">
      <w:pPr>
        <w:spacing w:line="56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rPr>
        <w:t>一、招聘岗位学历、学位、专业、方向有关要求</w:t>
      </w:r>
    </w:p>
    <w:p w14:paraId="1E96AAF3">
      <w:pPr>
        <w:spacing w:line="56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rPr>
        <w:t>二、不能应聘的情形</w:t>
      </w:r>
    </w:p>
    <w:p w14:paraId="60A2FA06">
      <w:pPr>
        <w:spacing w:line="560" w:lineRule="exact"/>
        <w:ind w:firstLine="704" w:firstLineChars="220"/>
        <w:outlineLvl w:val="0"/>
        <w:rPr>
          <w:rFonts w:ascii="仿宋_GB2312" w:eastAsia="仿宋_GB2312"/>
          <w:color w:val="000000" w:themeColor="text1"/>
          <w:sz w:val="32"/>
          <w:szCs w:val="32"/>
        </w:rPr>
      </w:pPr>
      <w:r>
        <w:rPr>
          <w:rFonts w:hint="eastAsia" w:ascii="仿宋_GB2312" w:eastAsia="仿宋_GB2312"/>
          <w:color w:val="000000" w:themeColor="text1"/>
          <w:sz w:val="32"/>
          <w:szCs w:val="32"/>
        </w:rPr>
        <w:t>三、报名表备注栏填写要求</w:t>
      </w:r>
    </w:p>
    <w:p w14:paraId="1CDF5F52">
      <w:pPr>
        <w:keepNext w:val="0"/>
        <w:keepLines w:val="0"/>
        <w:pageBreakBefore w:val="0"/>
        <w:kinsoku/>
        <w:wordWrap/>
        <w:overflowPunct/>
        <w:topLinePunct w:val="0"/>
        <w:autoSpaceDE/>
        <w:bidi w:val="0"/>
        <w:adjustRightInd/>
        <w:snapToGrid/>
        <w:spacing w:line="560" w:lineRule="exact"/>
        <w:ind w:firstLine="707" w:firstLineChars="221"/>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四</w:t>
      </w:r>
      <w:r>
        <w:rPr>
          <w:rFonts w:hint="eastAsia" w:ascii="仿宋_GB2312" w:eastAsia="仿宋_GB2312"/>
          <w:color w:val="000000" w:themeColor="text1"/>
          <w:sz w:val="32"/>
          <w:szCs w:val="32"/>
        </w:rPr>
        <w:t>、</w:t>
      </w:r>
      <w:r>
        <w:rPr>
          <w:rFonts w:hint="default" w:ascii="Times New Roman" w:hAnsi="Times New Roman" w:eastAsia="仿宋_GB2312" w:cs="Times New Roman"/>
          <w:color w:val="000000" w:themeColor="text1"/>
          <w:sz w:val="32"/>
          <w:szCs w:val="32"/>
          <w:highlight w:val="none"/>
        </w:rPr>
        <w:t>免考务费认定</w:t>
      </w:r>
      <w:r>
        <w:rPr>
          <w:rFonts w:hint="default" w:ascii="Times New Roman" w:hAnsi="Times New Roman" w:eastAsia="仿宋_GB2312" w:cs="Times New Roman"/>
          <w:color w:val="000000" w:themeColor="text1"/>
          <w:sz w:val="32"/>
          <w:szCs w:val="32"/>
          <w:highlight w:val="none"/>
          <w:lang w:eastAsia="zh-CN"/>
        </w:rPr>
        <w:tab/>
      </w:r>
      <w:r>
        <w:rPr>
          <w:rFonts w:hint="eastAsia" w:ascii="仿宋_GB2312" w:eastAsia="仿宋_GB2312"/>
          <w:color w:val="000000" w:themeColor="text1"/>
          <w:sz w:val="32"/>
          <w:szCs w:val="32"/>
        </w:rPr>
        <w:tab/>
      </w:r>
    </w:p>
    <w:p w14:paraId="5A9793B9">
      <w:pPr>
        <w:spacing w:line="56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五</w:t>
      </w:r>
      <w:r>
        <w:rPr>
          <w:rFonts w:hint="eastAsia" w:ascii="仿宋_GB2312" w:eastAsia="仿宋_GB2312"/>
          <w:color w:val="000000" w:themeColor="text1"/>
          <w:sz w:val="32"/>
          <w:szCs w:val="32"/>
        </w:rPr>
        <w:t>、现场资格审查时需提交的主要材料</w:t>
      </w:r>
    </w:p>
    <w:p w14:paraId="3E71FF32">
      <w:pPr>
        <w:spacing w:line="56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六</w:t>
      </w:r>
      <w:r>
        <w:rPr>
          <w:rFonts w:hint="eastAsia" w:ascii="仿宋_GB2312" w:eastAsia="仿宋_GB2312"/>
          <w:color w:val="000000" w:themeColor="text1"/>
          <w:sz w:val="32"/>
          <w:szCs w:val="32"/>
        </w:rPr>
        <w:t>、考察体检工作要求</w:t>
      </w:r>
    </w:p>
    <w:p w14:paraId="5485235A">
      <w:pPr>
        <w:spacing w:line="56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七</w:t>
      </w:r>
      <w:r>
        <w:rPr>
          <w:rFonts w:hint="eastAsia" w:ascii="仿宋_GB2312" w:eastAsia="仿宋_GB2312"/>
          <w:color w:val="000000" w:themeColor="text1"/>
          <w:sz w:val="32"/>
          <w:szCs w:val="32"/>
        </w:rPr>
        <w:t>、聘用入职办理要求</w:t>
      </w:r>
    </w:p>
    <w:p w14:paraId="3CF445CD">
      <w:pPr>
        <w:spacing w:line="560" w:lineRule="exact"/>
        <w:ind w:firstLine="707" w:firstLineChars="221"/>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八</w:t>
      </w:r>
      <w:r>
        <w:rPr>
          <w:rFonts w:hint="eastAsia" w:ascii="仿宋_GB2312" w:eastAsia="仿宋_GB2312"/>
          <w:color w:val="000000" w:themeColor="text1"/>
          <w:sz w:val="32"/>
          <w:szCs w:val="32"/>
        </w:rPr>
        <w:t>、有关问题解答</w:t>
      </w:r>
    </w:p>
    <w:p w14:paraId="2CFAF1FA">
      <w:pPr>
        <w:pStyle w:val="5"/>
        <w:widowControl/>
        <w:spacing w:before="0" w:beforeAutospacing="0" w:after="0" w:afterAutospacing="0" w:line="560" w:lineRule="exact"/>
        <w:ind w:firstLine="640" w:firstLineChars="200"/>
        <w:jc w:val="both"/>
        <w:rPr>
          <w:rFonts w:ascii="黑体" w:hAnsi="黑体" w:eastAsia="黑体" w:cs="黑体"/>
          <w:kern w:val="2"/>
          <w:sz w:val="32"/>
          <w:szCs w:val="32"/>
        </w:rPr>
      </w:pPr>
    </w:p>
    <w:p w14:paraId="4CF964E5">
      <w:pPr>
        <w:pStyle w:val="5"/>
        <w:widowControl/>
        <w:spacing w:before="0" w:beforeAutospacing="0" w:after="0" w:afterAutospacing="0" w:line="560" w:lineRule="exact"/>
        <w:ind w:firstLine="640" w:firstLineChars="200"/>
        <w:jc w:val="both"/>
        <w:rPr>
          <w:rFonts w:ascii="仿宋_GB2312" w:eastAsia="仿宋_GB2312"/>
          <w:color w:val="000000" w:themeColor="text1"/>
          <w:kern w:val="2"/>
          <w:sz w:val="32"/>
          <w:szCs w:val="32"/>
        </w:rPr>
      </w:pPr>
    </w:p>
    <w:p w14:paraId="4C09B4F4">
      <w:pPr>
        <w:spacing w:line="560" w:lineRule="exact"/>
        <w:ind w:firstLine="707" w:firstLineChars="221"/>
        <w:rPr>
          <w:rFonts w:ascii="仿宋_GB2312" w:eastAsia="仿宋_GB2312"/>
          <w:color w:val="000000" w:themeColor="text1"/>
          <w:sz w:val="32"/>
          <w:szCs w:val="32"/>
        </w:rPr>
      </w:pPr>
    </w:p>
    <w:p w14:paraId="231D403B">
      <w:pPr>
        <w:spacing w:line="560" w:lineRule="exact"/>
        <w:jc w:val="center"/>
        <w:rPr>
          <w:rFonts w:ascii="黑体" w:hAnsi="黑体" w:eastAsia="黑体"/>
          <w:color w:val="000000" w:themeColor="text1"/>
          <w:sz w:val="32"/>
          <w:szCs w:val="32"/>
        </w:rPr>
      </w:pPr>
    </w:p>
    <w:p w14:paraId="1371F37B">
      <w:pPr>
        <w:spacing w:line="560" w:lineRule="exact"/>
        <w:jc w:val="center"/>
        <w:rPr>
          <w:rFonts w:ascii="黑体" w:hAnsi="黑体" w:eastAsia="黑体"/>
          <w:color w:val="000000" w:themeColor="text1"/>
          <w:sz w:val="32"/>
          <w:szCs w:val="32"/>
        </w:rPr>
      </w:pPr>
    </w:p>
    <w:p w14:paraId="6F18D581">
      <w:pPr>
        <w:spacing w:line="560" w:lineRule="exact"/>
        <w:jc w:val="center"/>
        <w:rPr>
          <w:rFonts w:ascii="黑体" w:hAnsi="黑体" w:eastAsia="黑体"/>
          <w:color w:val="000000" w:themeColor="text1"/>
          <w:sz w:val="32"/>
          <w:szCs w:val="32"/>
        </w:rPr>
      </w:pPr>
    </w:p>
    <w:p w14:paraId="34ABC1D7">
      <w:pPr>
        <w:spacing w:line="560" w:lineRule="exact"/>
        <w:jc w:val="center"/>
        <w:rPr>
          <w:rFonts w:ascii="黑体" w:hAnsi="黑体" w:eastAsia="黑体"/>
          <w:color w:val="000000" w:themeColor="text1"/>
          <w:sz w:val="32"/>
          <w:szCs w:val="32"/>
        </w:rPr>
      </w:pPr>
    </w:p>
    <w:p w14:paraId="6C56DD61">
      <w:pPr>
        <w:spacing w:line="560" w:lineRule="exact"/>
        <w:jc w:val="center"/>
        <w:rPr>
          <w:rFonts w:ascii="黑体" w:hAnsi="黑体" w:eastAsia="黑体"/>
          <w:color w:val="000000" w:themeColor="text1"/>
          <w:sz w:val="32"/>
          <w:szCs w:val="32"/>
        </w:rPr>
      </w:pPr>
    </w:p>
    <w:p w14:paraId="63CAAE26">
      <w:pPr>
        <w:keepNext w:val="0"/>
        <w:keepLines w:val="0"/>
        <w:pageBreakBefore w:val="0"/>
        <w:kinsoku/>
        <w:wordWrap/>
        <w:overflowPunct/>
        <w:topLinePunct w:val="0"/>
        <w:bidi w:val="0"/>
        <w:spacing w:line="560" w:lineRule="exact"/>
        <w:textAlignment w:val="auto"/>
        <w:rPr>
          <w:rFonts w:ascii="黑体" w:hAnsi="黑体" w:eastAsia="黑体"/>
          <w:color w:val="000000" w:themeColor="text1"/>
          <w:sz w:val="32"/>
          <w:szCs w:val="32"/>
        </w:rPr>
      </w:pPr>
    </w:p>
    <w:p w14:paraId="2DCD0DB5">
      <w:pPr>
        <w:keepNext w:val="0"/>
        <w:keepLines w:val="0"/>
        <w:pageBreakBefore w:val="0"/>
        <w:kinsoku/>
        <w:wordWrap/>
        <w:overflowPunct/>
        <w:topLinePunct w:val="0"/>
        <w:bidi w:val="0"/>
        <w:spacing w:line="560" w:lineRule="exact"/>
        <w:jc w:val="center"/>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第二部分 正  文</w:t>
      </w:r>
    </w:p>
    <w:p w14:paraId="0FF9B307">
      <w:pPr>
        <w:keepNext w:val="0"/>
        <w:keepLines w:val="0"/>
        <w:pageBreakBefore w:val="0"/>
        <w:kinsoku/>
        <w:wordWrap/>
        <w:overflowPunct/>
        <w:topLinePunct w:val="0"/>
        <w:bidi w:val="0"/>
        <w:spacing w:line="560" w:lineRule="exact"/>
        <w:textAlignment w:val="auto"/>
        <w:rPr>
          <w:rFonts w:ascii="黑体" w:hAnsi="黑体" w:eastAsia="黑体"/>
          <w:color w:val="000000" w:themeColor="text1"/>
          <w:sz w:val="32"/>
          <w:szCs w:val="32"/>
        </w:rPr>
      </w:pPr>
    </w:p>
    <w:p w14:paraId="1DA4CE29">
      <w:pPr>
        <w:keepNext w:val="0"/>
        <w:keepLines w:val="0"/>
        <w:pageBreakBefore w:val="0"/>
        <w:tabs>
          <w:tab w:val="right" w:pos="8306"/>
        </w:tabs>
        <w:kinsoku/>
        <w:wordWrap/>
        <w:overflowPunct/>
        <w:topLinePunct w:val="0"/>
        <w:bidi w:val="0"/>
        <w:spacing w:line="560" w:lineRule="exact"/>
        <w:ind w:firstLine="704" w:firstLineChars="220"/>
        <w:textAlignment w:val="auto"/>
        <w:outlineLvl w:val="0"/>
        <w:rPr>
          <w:rFonts w:ascii="黑体" w:hAnsi="宋体" w:eastAsia="黑体" w:cs="宋体"/>
          <w:color w:val="000000" w:themeColor="text1"/>
          <w:kern w:val="0"/>
          <w:sz w:val="32"/>
          <w:szCs w:val="32"/>
        </w:rPr>
      </w:pPr>
      <w:r>
        <w:rPr>
          <w:rFonts w:hint="eastAsia" w:ascii="黑体" w:hAnsi="宋体" w:eastAsia="黑体" w:cs="宋体"/>
          <w:color w:val="000000" w:themeColor="text1"/>
          <w:kern w:val="0"/>
          <w:sz w:val="32"/>
          <w:szCs w:val="32"/>
        </w:rPr>
        <w:t>一、招聘岗位学历、学位、专业、方向有关要求</w:t>
      </w:r>
    </w:p>
    <w:p w14:paraId="08E2A2E8">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（一）招聘岗位的学历、学位、专业、方向等条件有对应关系。</w:t>
      </w:r>
    </w:p>
    <w:p w14:paraId="2DA6D1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rPr>
      </w:pPr>
      <w:r>
        <w:rPr>
          <w:rFonts w:hint="eastAsia" w:ascii="仿宋_GB2312" w:eastAsia="仿宋_GB2312"/>
          <w:color w:val="000000" w:themeColor="text1"/>
          <w:sz w:val="32"/>
          <w:szCs w:val="32"/>
        </w:rPr>
        <w:t>（二）</w:t>
      </w:r>
      <w:r>
        <w:rPr>
          <w:rFonts w:eastAsia="仿宋_GB2312"/>
          <w:b w:val="0"/>
          <w:bCs w:val="0"/>
          <w:color w:val="auto"/>
          <w:sz w:val="32"/>
          <w:szCs w:val="32"/>
        </w:rPr>
        <w:t>招聘岗位</w:t>
      </w:r>
      <w:r>
        <w:rPr>
          <w:rStyle w:val="8"/>
          <w:rFonts w:eastAsia="仿宋_GB2312"/>
          <w:b w:val="0"/>
          <w:bCs w:val="0"/>
          <w:color w:val="auto"/>
          <w:sz w:val="32"/>
          <w:szCs w:val="32"/>
        </w:rPr>
        <w:t>在</w:t>
      </w:r>
      <w:r>
        <w:rPr>
          <w:rStyle w:val="8"/>
          <w:rFonts w:hint="eastAsia" w:eastAsia="仿宋_GB2312"/>
          <w:b w:val="0"/>
          <w:bCs w:val="0"/>
          <w:color w:val="auto"/>
          <w:sz w:val="32"/>
          <w:szCs w:val="32"/>
          <w:highlight w:val="none"/>
          <w:lang w:val="en-US" w:eastAsia="zh-CN"/>
        </w:rPr>
        <w:t>大学专科、</w:t>
      </w:r>
      <w:r>
        <w:rPr>
          <w:rStyle w:val="8"/>
          <w:rFonts w:eastAsia="仿宋_GB2312"/>
          <w:b w:val="0"/>
          <w:bCs w:val="0"/>
          <w:color w:val="auto"/>
          <w:sz w:val="32"/>
          <w:szCs w:val="32"/>
          <w:highlight w:val="none"/>
        </w:rPr>
        <w:t>大学本科、研究生</w:t>
      </w:r>
      <w:r>
        <w:rPr>
          <w:rStyle w:val="8"/>
          <w:rFonts w:hint="eastAsia" w:eastAsia="仿宋_GB2312"/>
          <w:b w:val="0"/>
          <w:bCs w:val="0"/>
          <w:color w:val="auto"/>
          <w:sz w:val="32"/>
          <w:szCs w:val="32"/>
          <w:highlight w:val="none"/>
          <w:lang w:val="en-US" w:eastAsia="zh-CN"/>
        </w:rPr>
        <w:t>3</w:t>
      </w:r>
      <w:r>
        <w:rPr>
          <w:rStyle w:val="8"/>
          <w:rFonts w:eastAsia="仿宋_GB2312"/>
          <w:b w:val="0"/>
          <w:bCs w:val="0"/>
          <w:color w:val="auto"/>
          <w:sz w:val="32"/>
          <w:szCs w:val="32"/>
          <w:highlight w:val="none"/>
        </w:rPr>
        <w:t>个教育层次分别明确了对应聘人员的专业要求，应聘人员符合一个教育层次的专业要求即可应聘该</w:t>
      </w:r>
      <w:r>
        <w:rPr>
          <w:rFonts w:eastAsia="仿宋_GB2312"/>
          <w:b w:val="0"/>
          <w:bCs w:val="0"/>
          <w:color w:val="auto"/>
          <w:sz w:val="32"/>
          <w:szCs w:val="32"/>
          <w:highlight w:val="none"/>
        </w:rPr>
        <w:t>岗位</w:t>
      </w:r>
      <w:r>
        <w:rPr>
          <w:rFonts w:hint="eastAsia" w:eastAsia="仿宋_GB2312"/>
          <w:b w:val="0"/>
          <w:bCs w:val="0"/>
          <w:color w:val="auto"/>
          <w:sz w:val="32"/>
          <w:szCs w:val="32"/>
          <w:highlight w:val="none"/>
        </w:rPr>
        <w:t>，</w:t>
      </w:r>
      <w:r>
        <w:rPr>
          <w:rFonts w:eastAsia="仿宋_GB2312"/>
          <w:b w:val="0"/>
          <w:bCs w:val="0"/>
          <w:color w:val="auto"/>
          <w:sz w:val="32"/>
          <w:szCs w:val="32"/>
          <w:highlight w:val="none"/>
        </w:rPr>
        <w:t>招聘岗位</w:t>
      </w:r>
      <w:r>
        <w:rPr>
          <w:rStyle w:val="8"/>
          <w:rFonts w:eastAsia="仿宋_GB2312"/>
          <w:b w:val="0"/>
          <w:bCs w:val="0"/>
          <w:color w:val="auto"/>
          <w:sz w:val="32"/>
          <w:szCs w:val="32"/>
          <w:highlight w:val="none"/>
        </w:rPr>
        <w:t>另有</w:t>
      </w:r>
      <w:r>
        <w:rPr>
          <w:rStyle w:val="8"/>
          <w:rFonts w:hint="eastAsia" w:eastAsia="仿宋_GB2312"/>
          <w:b w:val="0"/>
          <w:bCs w:val="0"/>
          <w:color w:val="auto"/>
          <w:sz w:val="32"/>
          <w:szCs w:val="32"/>
          <w:highlight w:val="none"/>
        </w:rPr>
        <w:t>要求</w:t>
      </w:r>
      <w:r>
        <w:rPr>
          <w:rStyle w:val="8"/>
          <w:rFonts w:eastAsia="仿宋_GB2312"/>
          <w:b w:val="0"/>
          <w:bCs w:val="0"/>
          <w:color w:val="auto"/>
          <w:sz w:val="32"/>
          <w:szCs w:val="32"/>
          <w:highlight w:val="none"/>
        </w:rPr>
        <w:t>的，须</w:t>
      </w:r>
      <w:r>
        <w:rPr>
          <w:rStyle w:val="8"/>
          <w:rFonts w:hint="eastAsia" w:eastAsia="仿宋_GB2312"/>
          <w:b w:val="0"/>
          <w:bCs w:val="0"/>
          <w:color w:val="auto"/>
          <w:sz w:val="32"/>
          <w:szCs w:val="32"/>
          <w:highlight w:val="none"/>
        </w:rPr>
        <w:t>符合要求</w:t>
      </w:r>
      <w:r>
        <w:rPr>
          <w:rStyle w:val="8"/>
          <w:rFonts w:eastAsia="仿宋_GB2312"/>
          <w:b w:val="0"/>
          <w:bCs w:val="0"/>
          <w:color w:val="auto"/>
          <w:sz w:val="32"/>
          <w:szCs w:val="32"/>
          <w:highlight w:val="none"/>
        </w:rPr>
        <w:t>。</w:t>
      </w:r>
      <w:r>
        <w:rPr>
          <w:rFonts w:hint="default" w:ascii="Times New Roman" w:hAnsi="Times New Roman" w:eastAsia="仿宋_GB2312" w:cs="Times New Roman"/>
          <w:color w:val="000000" w:themeColor="text1"/>
          <w:kern w:val="2"/>
          <w:sz w:val="32"/>
          <w:szCs w:val="32"/>
          <w:highlight w:val="none"/>
        </w:rPr>
        <w:t>《岗位一览表》“专业要求”</w:t>
      </w:r>
      <w:r>
        <w:rPr>
          <w:rFonts w:hint="default" w:ascii="Times New Roman" w:hAnsi="Times New Roman" w:eastAsia="仿宋_GB2312" w:cs="Times New Roman"/>
          <w:i w:val="0"/>
          <w:iCs w:val="0"/>
          <w:caps w:val="0"/>
          <w:color w:val="auto"/>
          <w:spacing w:val="0"/>
          <w:sz w:val="32"/>
          <w:szCs w:val="32"/>
          <w:highlight w:val="none"/>
        </w:rPr>
        <w:t>为专业要求为类、一级学科的，即该类、一级学科所包含的专业或方向均符合要求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rPr>
        <w:t>。</w:t>
      </w:r>
      <w:r>
        <w:rPr>
          <w:rFonts w:hint="default" w:ascii="Times New Roman" w:hAnsi="Times New Roman" w:eastAsia="仿宋_GB2312" w:cs="Times New Roman"/>
          <w:color w:val="000000"/>
          <w:sz w:val="32"/>
          <w:szCs w:val="32"/>
          <w:highlight w:val="none"/>
        </w:rPr>
        <w:t>注明具体方向的，应聘人员还需符合相应方向要求。</w:t>
      </w:r>
    </w:p>
    <w:p w14:paraId="363930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auto"/>
          <w:sz w:val="32"/>
          <w:szCs w:val="32"/>
          <w:highlight w:val="yellow"/>
          <w:lang w:val="en-US" w:eastAsia="zh-CN"/>
        </w:rPr>
      </w:pPr>
      <w:r>
        <w:rPr>
          <w:rFonts w:hint="eastAsia" w:ascii="仿宋_GB2312" w:eastAsia="仿宋_GB2312"/>
          <w:color w:val="000000" w:themeColor="text1"/>
          <w:kern w:val="2"/>
          <w:sz w:val="32"/>
          <w:szCs w:val="32"/>
        </w:rPr>
        <w:t>（三）应聘人员的专业以所获毕业证书或国家承认的学历教育证书上注明的专业为准。其中，</w:t>
      </w:r>
      <w:r>
        <w:rPr>
          <w:rFonts w:hint="default" w:ascii="Times New Roman" w:hAnsi="Times New Roman" w:eastAsia="仿宋_GB2312" w:cs="Times New Roman"/>
          <w:color w:val="auto"/>
          <w:sz w:val="32"/>
          <w:szCs w:val="32"/>
          <w:highlight w:val="none"/>
          <w:u w:val="none"/>
          <w:lang w:val="en-US" w:eastAsia="zh-CN"/>
        </w:rPr>
        <w:t>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75C2C2B">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四</w:t>
      </w:r>
      <w:r>
        <w:rPr>
          <w:rFonts w:hint="eastAsia" w:ascii="仿宋_GB2312" w:eastAsia="仿宋_GB2312"/>
          <w:color w:val="000000" w:themeColor="text1"/>
          <w:sz w:val="32"/>
          <w:szCs w:val="32"/>
        </w:rPr>
        <w:t>）</w:t>
      </w:r>
      <w:r>
        <w:rPr>
          <w:rFonts w:hint="eastAsia" w:ascii="仿宋_GB2312" w:eastAsia="仿宋_GB2312"/>
          <w:color w:val="000000"/>
          <w:sz w:val="32"/>
          <w:szCs w:val="32"/>
        </w:rPr>
        <w:t>获得国务院学位委员会和教育部授权教育部留学服务中心出具的学历学位认证的国（境）外高校毕业生，可应聘同等学历层次普通高校毕业生的岗位。</w:t>
      </w:r>
    </w:p>
    <w:p w14:paraId="38F74FB3">
      <w:pPr>
        <w:pStyle w:val="2"/>
        <w:keepNext w:val="0"/>
        <w:keepLines w:val="0"/>
        <w:pageBreakBefore w:val="0"/>
        <w:kinsoku/>
        <w:wordWrap/>
        <w:overflowPunct/>
        <w:topLinePunct w:val="0"/>
        <w:bidi w:val="0"/>
        <w:spacing w:line="560" w:lineRule="exact"/>
        <w:textAlignment w:val="auto"/>
        <w:rPr>
          <w:rFonts w:hint="eastAsia" w:eastAsia="宋体"/>
          <w:color w:val="auto"/>
          <w:sz w:val="21"/>
          <w:szCs w:val="20"/>
        </w:rPr>
      </w:pPr>
      <w:r>
        <w:rPr>
          <w:color w:val="auto"/>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w:t>
      </w:r>
      <w:r>
        <w:rPr>
          <w:rFonts w:hint="eastAsia"/>
          <w:color w:val="auto"/>
        </w:rPr>
        <w:t>要</w:t>
      </w:r>
      <w:r>
        <w:rPr>
          <w:color w:val="auto"/>
        </w:rPr>
        <w:t>求进行</w:t>
      </w:r>
      <w:r>
        <w:rPr>
          <w:rFonts w:hint="eastAsia"/>
          <w:color w:val="auto"/>
        </w:rPr>
        <w:t>资格</w:t>
      </w:r>
      <w:r>
        <w:rPr>
          <w:color w:val="auto"/>
        </w:rPr>
        <w:t>审核。</w:t>
      </w:r>
    </w:p>
    <w:p w14:paraId="5211656A">
      <w:pPr>
        <w:keepNext w:val="0"/>
        <w:keepLines w:val="0"/>
        <w:pageBreakBefore w:val="0"/>
        <w:kinsoku/>
        <w:wordWrap/>
        <w:overflowPunct/>
        <w:topLinePunct w:val="0"/>
        <w:bidi w:val="0"/>
        <w:spacing w:line="560" w:lineRule="exact"/>
        <w:ind w:firstLine="704" w:firstLineChars="220"/>
        <w:textAlignment w:val="auto"/>
        <w:outlineLvl w:val="0"/>
        <w:rPr>
          <w:rFonts w:ascii="黑体" w:hAnsi="黑体" w:eastAsia="黑体"/>
          <w:color w:val="000000" w:themeColor="text1"/>
          <w:sz w:val="32"/>
          <w:szCs w:val="32"/>
        </w:rPr>
      </w:pPr>
      <w:r>
        <w:rPr>
          <w:rFonts w:hint="eastAsia" w:ascii="黑体" w:hAnsi="黑体" w:eastAsia="黑体"/>
          <w:color w:val="000000" w:themeColor="text1"/>
          <w:sz w:val="32"/>
          <w:szCs w:val="32"/>
        </w:rPr>
        <w:t>二、不能应聘的情形</w:t>
      </w:r>
    </w:p>
    <w:p w14:paraId="29A92B6B">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（一）因犯罪受过刑事处罚的人员，被开除党籍的人员，被开除公职的人员。</w:t>
      </w:r>
    </w:p>
    <w:p w14:paraId="3ED1620D">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）被依法列为失信联合惩戒对象的人员。</w:t>
      </w:r>
    </w:p>
    <w:p w14:paraId="0EB8FE20">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）现役军人。</w:t>
      </w:r>
    </w:p>
    <w:p w14:paraId="2055927D">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rPr>
        <w:t>）</w:t>
      </w:r>
      <w:r>
        <w:rPr>
          <w:rFonts w:hint="default" w:ascii="Times New Roman" w:hAnsi="Times New Roman" w:eastAsia="仿宋_GB2312" w:cs="Times New Roman"/>
          <w:color w:val="000000"/>
          <w:sz w:val="32"/>
          <w:szCs w:val="32"/>
          <w:highlight w:val="none"/>
        </w:rPr>
        <w:t>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14:paraId="5045DD0D">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）《事业单位人事管理回避规定》（人社部规〔2019〕1号）中须回避的情形。</w:t>
      </w:r>
    </w:p>
    <w:p w14:paraId="40786A85">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六</w:t>
      </w:r>
      <w:r>
        <w:rPr>
          <w:rFonts w:hint="eastAsia" w:ascii="仿宋_GB2312" w:eastAsia="仿宋_GB2312"/>
          <w:color w:val="000000"/>
          <w:sz w:val="32"/>
          <w:szCs w:val="32"/>
        </w:rPr>
        <w:t>）法律规定不得聘用的其他情形的人员。</w:t>
      </w:r>
    </w:p>
    <w:p w14:paraId="58D959A1">
      <w:pPr>
        <w:keepNext w:val="0"/>
        <w:keepLines w:val="0"/>
        <w:pageBreakBefore w:val="0"/>
        <w:kinsoku/>
        <w:wordWrap/>
        <w:overflowPunct/>
        <w:topLinePunct w:val="0"/>
        <w:bidi w:val="0"/>
        <w:spacing w:line="560" w:lineRule="exact"/>
        <w:ind w:firstLine="704" w:firstLineChars="220"/>
        <w:textAlignment w:val="auto"/>
        <w:outlineLvl w:val="0"/>
        <w:rPr>
          <w:rFonts w:ascii="黑体" w:hAnsi="黑体" w:eastAsia="黑体"/>
          <w:color w:val="000000" w:themeColor="text1"/>
          <w:sz w:val="32"/>
          <w:szCs w:val="32"/>
        </w:rPr>
      </w:pPr>
      <w:r>
        <w:rPr>
          <w:rFonts w:hint="eastAsia" w:ascii="黑体" w:hAnsi="黑体" w:eastAsia="黑体"/>
          <w:color w:val="000000" w:themeColor="text1"/>
          <w:sz w:val="32"/>
          <w:szCs w:val="32"/>
        </w:rPr>
        <w:t>三、报名表备注栏填写要求</w:t>
      </w:r>
    </w:p>
    <w:p w14:paraId="7AA750E0">
      <w:pPr>
        <w:keepNext w:val="0"/>
        <w:keepLines w:val="0"/>
        <w:pageBreakBefore w:val="0"/>
        <w:kinsoku/>
        <w:wordWrap/>
        <w:overflowPunct/>
        <w:topLinePunct w:val="0"/>
        <w:bidi w:val="0"/>
        <w:spacing w:line="560" w:lineRule="exact"/>
        <w:ind w:firstLine="640" w:firstLineChars="200"/>
        <w:textAlignment w:val="auto"/>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（一）对于岗位要求具有执业医师资格的，应在备注栏内注明“已取得执业医师资格，执业范围为xx”，已进行执业资格注册的还应注明“已进行执业资格注册，注册执业范围xx”。</w:t>
      </w:r>
    </w:p>
    <w:p w14:paraId="14D959A1">
      <w:pPr>
        <w:keepNext w:val="0"/>
        <w:keepLines w:val="0"/>
        <w:pageBreakBefore w:val="0"/>
        <w:kinsoku/>
        <w:wordWrap/>
        <w:overflowPunct/>
        <w:topLinePunct w:val="0"/>
        <w:bidi w:val="0"/>
        <w:spacing w:line="560" w:lineRule="exact"/>
        <w:ind w:firstLine="704" w:firstLineChars="220"/>
        <w:textAlignment w:val="auto"/>
        <w:outlineLvl w:val="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已通过执业医师资格考试，尚未发证的，应在备注栏内注明“</w:t>
      </w:r>
      <w:r>
        <w:rPr>
          <w:rFonts w:hint="eastAsia" w:ascii="仿宋_GB2312" w:hAnsi="仿宋_GB2312" w:eastAsia="仿宋_GB2312" w:cs="仿宋_GB2312"/>
          <w:color w:val="000000" w:themeColor="text1"/>
          <w:sz w:val="32"/>
          <w:szCs w:val="32"/>
          <w:lang w:eastAsia="zh-CN"/>
        </w:rPr>
        <w:t>2025</w:t>
      </w:r>
      <w:r>
        <w:rPr>
          <w:rFonts w:hint="eastAsia" w:ascii="仿宋_GB2312" w:hAnsi="仿宋_GB2312" w:eastAsia="仿宋_GB2312" w:cs="仿宋_GB2312"/>
          <w:color w:val="000000" w:themeColor="text1"/>
          <w:sz w:val="32"/>
          <w:szCs w:val="32"/>
        </w:rPr>
        <w:t>年已通过执业医师考试”。</w:t>
      </w:r>
    </w:p>
    <w:p w14:paraId="17FA1912">
      <w:pPr>
        <w:keepNext w:val="0"/>
        <w:keepLines w:val="0"/>
        <w:pageBreakBefore w:val="0"/>
        <w:kinsoku/>
        <w:wordWrap/>
        <w:overflowPunct/>
        <w:topLinePunct w:val="0"/>
        <w:bidi w:val="0"/>
        <w:spacing w:line="560" w:lineRule="exact"/>
        <w:ind w:firstLine="707" w:firstLineChars="220"/>
        <w:textAlignment w:val="auto"/>
        <w:outlineLvl w:val="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kern w:val="2"/>
          <w:sz w:val="32"/>
          <w:szCs w:val="32"/>
          <w:lang w:val="en-US" w:eastAsia="zh-CN" w:bidi="ar-SA"/>
        </w:rPr>
        <w:t>（二）</w:t>
      </w:r>
      <w:r>
        <w:rPr>
          <w:rFonts w:hint="eastAsia" w:ascii="仿宋_GB2312" w:hAnsi="仿宋_GB2312" w:eastAsia="仿宋_GB2312" w:cs="仿宋_GB2312"/>
          <w:b/>
          <w:bCs/>
          <w:color w:val="000000" w:themeColor="text1"/>
          <w:sz w:val="32"/>
          <w:szCs w:val="32"/>
        </w:rPr>
        <w:t>符合“两个同等对待”政策的应聘人员，应在备注栏内注明“本人为x年x月毕业即参加社会招收规培且于x年x月住培合格的xx专业人员”“本人为于x年x月住培合格的xx专业人员”。</w:t>
      </w:r>
    </w:p>
    <w:p w14:paraId="533B4138">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对于所学专业与报考岗位要求专业符合新旧专业对照关系的，应在备注栏内注明“根据xx版教育部《新旧专业对照表》xx专业与xx专业为对应专业”。</w:t>
      </w:r>
    </w:p>
    <w:p w14:paraId="5A1DABA0">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lang w:val="en-US" w:eastAsia="zh-CN" w:bidi="ar-SA"/>
        </w:rPr>
        <w:t>（四）</w:t>
      </w:r>
      <w:r>
        <w:rPr>
          <w:rFonts w:hint="eastAsia" w:ascii="仿宋_GB2312" w:hAnsi="仿宋_GB2312" w:eastAsia="仿宋_GB2312" w:cs="仿宋_GB2312"/>
          <w:color w:val="000000" w:themeColor="text1"/>
          <w:sz w:val="32"/>
          <w:szCs w:val="32"/>
        </w:rPr>
        <w:t>现场资格审核时要求提供其他材料的，网上报名时应对将要提交材料进行说明。</w:t>
      </w:r>
    </w:p>
    <w:p w14:paraId="0B6BA226">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lang w:val="en-US" w:eastAsia="zh-CN" w:bidi="ar-SA"/>
        </w:rPr>
        <w:t>（五）</w:t>
      </w:r>
      <w:r>
        <w:rPr>
          <w:rFonts w:hint="default" w:ascii="Times New Roman" w:hAnsi="Times New Roman" w:eastAsia="仿宋_GB2312" w:cs="Times New Roman"/>
          <w:color w:val="000000" w:themeColor="text1"/>
          <w:sz w:val="32"/>
          <w:szCs w:val="32"/>
          <w:highlight w:val="none"/>
          <w:lang w:eastAsia="zh-CN"/>
        </w:rPr>
        <w:t>其他承诺事项及</w:t>
      </w:r>
      <w:r>
        <w:rPr>
          <w:rFonts w:hint="default" w:ascii="Times New Roman" w:hAnsi="Times New Roman" w:eastAsia="仿宋_GB2312" w:cs="Times New Roman"/>
          <w:color w:val="000000" w:themeColor="text1"/>
          <w:sz w:val="32"/>
          <w:szCs w:val="32"/>
          <w:highlight w:val="none"/>
        </w:rPr>
        <w:t>需要说明的事项应一并提前在</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备注栏</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中说明。</w:t>
      </w:r>
    </w:p>
    <w:p w14:paraId="4C706DB0">
      <w:pPr>
        <w:keepNext w:val="0"/>
        <w:keepLines w:val="0"/>
        <w:pageBreakBefore w:val="0"/>
        <w:kinsoku/>
        <w:wordWrap/>
        <w:overflowPunct/>
        <w:topLinePunct w:val="0"/>
        <w:bidi w:val="0"/>
        <w:spacing w:line="560" w:lineRule="exact"/>
        <w:ind w:firstLine="640" w:firstLineChars="200"/>
        <w:textAlignment w:val="auto"/>
        <w:rPr>
          <w:rFonts w:hint="eastAsia"/>
        </w:rPr>
      </w:pPr>
      <w:r>
        <w:rPr>
          <w:rFonts w:eastAsia="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w:t>
      </w:r>
      <w:r>
        <w:rPr>
          <w:rFonts w:hint="default" w:ascii="Times New Roman" w:hAnsi="Times New Roman" w:eastAsia="仿宋_GB2312" w:cs="Times New Roman"/>
          <w:color w:val="auto"/>
          <w:sz w:val="32"/>
          <w:szCs w:val="32"/>
          <w:highlight w:val="none"/>
          <w:u w:val="none"/>
        </w:rPr>
        <w:t>尽量避免后期集中报名，</w:t>
      </w:r>
      <w:r>
        <w:rPr>
          <w:rFonts w:eastAsia="仿宋_GB2312"/>
          <w:sz w:val="32"/>
          <w:szCs w:val="32"/>
        </w:rPr>
        <w:t>以免错失报名机会。</w:t>
      </w:r>
    </w:p>
    <w:p w14:paraId="0510ACA7">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rPr>
      </w:pPr>
      <w:r>
        <w:rPr>
          <w:rFonts w:hint="default" w:ascii="Times New Roman" w:hAnsi="Times New Roman" w:eastAsia="黑体" w:cs="Times New Roman"/>
          <w:color w:val="000000" w:themeColor="text1"/>
          <w:sz w:val="32"/>
          <w:szCs w:val="32"/>
          <w:highlight w:val="none"/>
          <w:lang w:eastAsia="zh-CN"/>
        </w:rPr>
        <w:t>四</w:t>
      </w:r>
      <w:r>
        <w:rPr>
          <w:rFonts w:hint="default" w:ascii="Times New Roman" w:hAnsi="Times New Roman" w:eastAsia="黑体" w:cs="Times New Roman"/>
          <w:color w:val="000000" w:themeColor="text1"/>
          <w:sz w:val="32"/>
          <w:szCs w:val="32"/>
          <w:highlight w:val="none"/>
        </w:rPr>
        <w:t>、免考务费认定</w:t>
      </w:r>
    </w:p>
    <w:p w14:paraId="28BE5DF9">
      <w:pPr>
        <w:keepNext w:val="0"/>
        <w:keepLines w:val="0"/>
        <w:pageBreakBefore w:val="0"/>
        <w:kinsoku/>
        <w:wordWrap/>
        <w:overflowPunct/>
        <w:topLinePunct w:val="0"/>
        <w:bidi w:val="0"/>
        <w:spacing w:line="560" w:lineRule="exact"/>
        <w:ind w:firstLine="704" w:firstLineChars="220"/>
        <w:textAlignment w:val="auto"/>
        <w:outlineLvl w:val="1"/>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（一）所需提交材料</w:t>
      </w:r>
    </w:p>
    <w:p w14:paraId="58F68ADB">
      <w:pPr>
        <w:keepNext w:val="0"/>
        <w:keepLines w:val="0"/>
        <w:pageBreakBefore w:val="0"/>
        <w:kinsoku/>
        <w:wordWrap/>
        <w:overflowPunct/>
        <w:topLinePunct w:val="0"/>
        <w:bidi w:val="0"/>
        <w:spacing w:line="560" w:lineRule="exact"/>
        <w:ind w:firstLine="704" w:firstLineChars="22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1.</w:t>
      </w:r>
      <w:r>
        <w:rPr>
          <w:rFonts w:ascii="仿宋_GB2312" w:eastAsia="仿宋_GB2312"/>
          <w:color w:val="000000" w:themeColor="text1"/>
          <w:sz w:val="32"/>
          <w:szCs w:val="32"/>
        </w:rPr>
        <w:t>最低生活保障家庭人员凭其家庭所在地的县（市、区）民政部门出具的享受最低生活保障的证明或低保证</w:t>
      </w:r>
      <w:r>
        <w:rPr>
          <w:rFonts w:hint="eastAsia" w:ascii="仿宋_GB2312" w:eastAsia="仿宋_GB2312"/>
          <w:color w:val="000000" w:themeColor="text1"/>
          <w:sz w:val="32"/>
          <w:szCs w:val="32"/>
          <w:lang w:eastAsia="zh-CN"/>
        </w:rPr>
        <w:t>。</w:t>
      </w:r>
    </w:p>
    <w:p w14:paraId="6226034B">
      <w:pPr>
        <w:keepNext w:val="0"/>
        <w:keepLines w:val="0"/>
        <w:pageBreakBefore w:val="0"/>
        <w:kinsoku/>
        <w:wordWrap/>
        <w:overflowPunct/>
        <w:topLinePunct w:val="0"/>
        <w:bidi w:val="0"/>
        <w:spacing w:line="560" w:lineRule="exact"/>
        <w:ind w:firstLine="704" w:firstLineChars="22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2.</w:t>
      </w:r>
      <w:r>
        <w:rPr>
          <w:rFonts w:ascii="仿宋_GB2312" w:eastAsia="仿宋_GB2312"/>
          <w:color w:val="000000" w:themeColor="text1"/>
          <w:sz w:val="32"/>
          <w:szCs w:val="32"/>
        </w:rPr>
        <w:t>脱贫享受政策人口和</w:t>
      </w:r>
      <w:r>
        <w:rPr>
          <w:rFonts w:hint="eastAsia" w:ascii="仿宋_GB2312" w:eastAsia="仿宋_GB2312"/>
          <w:color w:val="000000" w:themeColor="text1"/>
          <w:sz w:val="32"/>
          <w:szCs w:val="32"/>
        </w:rPr>
        <w:t>防止</w:t>
      </w:r>
      <w:r>
        <w:rPr>
          <w:rFonts w:ascii="仿宋_GB2312" w:eastAsia="仿宋_GB2312"/>
          <w:color w:val="000000" w:themeColor="text1"/>
          <w:sz w:val="32"/>
          <w:szCs w:val="32"/>
        </w:rPr>
        <w:t>返贫监测帮扶对象凭其家庭所在地的县（市、区）乡村振兴部门出具的有关证明</w:t>
      </w:r>
      <w:r>
        <w:rPr>
          <w:rFonts w:hint="eastAsia" w:ascii="仿宋_GB2312" w:eastAsia="仿宋_GB2312"/>
          <w:color w:val="000000" w:themeColor="text1"/>
          <w:sz w:val="32"/>
          <w:szCs w:val="32"/>
          <w:lang w:eastAsia="zh-CN"/>
        </w:rPr>
        <w:t>。</w:t>
      </w:r>
    </w:p>
    <w:p w14:paraId="6A357BD5">
      <w:pPr>
        <w:keepNext w:val="0"/>
        <w:keepLines w:val="0"/>
        <w:pageBreakBefore w:val="0"/>
        <w:kinsoku/>
        <w:wordWrap/>
        <w:overflowPunct/>
        <w:topLinePunct w:val="0"/>
        <w:bidi w:val="0"/>
        <w:spacing w:line="560" w:lineRule="exact"/>
        <w:ind w:firstLine="704" w:firstLineChars="220"/>
        <w:textAlignment w:val="auto"/>
        <w:outlineLvl w:val="1"/>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（二）提交方式及审核处理</w:t>
      </w:r>
    </w:p>
    <w:p w14:paraId="7FAA6688">
      <w:pPr>
        <w:keepNext w:val="0"/>
        <w:keepLines w:val="0"/>
        <w:pageBreakBefore w:val="0"/>
        <w:kinsoku/>
        <w:wordWrap/>
        <w:overflowPunct/>
        <w:topLinePunct w:val="0"/>
        <w:autoSpaceDE/>
        <w:bidi w:val="0"/>
        <w:adjustRightInd/>
        <w:snapToGrid/>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default" w:ascii="Times New Roman" w:hAnsi="Times New Roman" w:eastAsia="仿宋_GB2312" w:cs="Times New Roman"/>
          <w:color w:val="000000" w:themeColor="text1"/>
          <w:sz w:val="32"/>
          <w:szCs w:val="32"/>
          <w:highlight w:val="none"/>
        </w:rPr>
        <w:t>按要求将所需要提交的材料（原件）与身份证</w:t>
      </w:r>
      <w:r>
        <w:rPr>
          <w:rFonts w:hint="default" w:ascii="Times New Roman" w:hAnsi="Times New Roman" w:eastAsia="仿宋_GB2312" w:cs="Times New Roman"/>
          <w:color w:val="000000" w:themeColor="text1"/>
          <w:sz w:val="32"/>
          <w:szCs w:val="32"/>
          <w:highlight w:val="none"/>
          <w:lang w:val="en-US" w:eastAsia="zh-CN"/>
        </w:rPr>
        <w:t>原件</w:t>
      </w:r>
      <w:r>
        <w:rPr>
          <w:rFonts w:hint="default" w:ascii="Times New Roman" w:hAnsi="Times New Roman" w:eastAsia="仿宋_GB2312" w:cs="Times New Roman"/>
          <w:color w:val="000000" w:themeColor="text1"/>
          <w:sz w:val="32"/>
          <w:szCs w:val="32"/>
          <w:highlight w:val="none"/>
        </w:rPr>
        <w:t>放在一起，并拍摄成一张电子照片</w:t>
      </w:r>
      <w:r>
        <w:rPr>
          <w:rFonts w:hint="default" w:ascii="Times New Roman" w:hAnsi="Times New Roman" w:eastAsia="仿宋_GB2312" w:cs="Times New Roman"/>
          <w:color w:val="000000" w:themeColor="text1"/>
          <w:sz w:val="32"/>
          <w:szCs w:val="32"/>
          <w:highlight w:val="none"/>
          <w:lang w:eastAsia="zh-CN"/>
        </w:rPr>
        <w:t>，拍摄应保证照片字迹清晰</w:t>
      </w:r>
      <w:r>
        <w:rPr>
          <w:rFonts w:hint="default" w:ascii="Times New Roman" w:hAnsi="Times New Roman" w:eastAsia="仿宋_GB2312" w:cs="Times New Roman"/>
          <w:color w:val="000000" w:themeColor="text1"/>
          <w:sz w:val="32"/>
          <w:szCs w:val="32"/>
          <w:highlight w:val="none"/>
        </w:rPr>
        <w:t>。</w:t>
      </w:r>
    </w:p>
    <w:p w14:paraId="36927CB9">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2.将电子照片命名</w:t>
      </w:r>
      <w:r>
        <w:rPr>
          <w:rFonts w:hint="eastAsia" w:ascii="仿宋_GB2312" w:eastAsia="仿宋_GB2312"/>
          <w:sz w:val="32"/>
          <w:szCs w:val="32"/>
        </w:rPr>
        <w:t>为“申请免费认定+招聘单位+招聘岗位+姓名”，以附件形式发送至电子邮箱</w:t>
      </w:r>
      <w:r>
        <w:rPr>
          <w:rFonts w:ascii="仿宋_GB2312" w:eastAsia="仿宋_GB2312"/>
          <w:sz w:val="32"/>
          <w:szCs w:val="32"/>
        </w:rPr>
        <w:t>gqxwjjzzrsk</w:t>
      </w:r>
      <w:r>
        <w:rPr>
          <w:rFonts w:hint="eastAsia" w:ascii="仿宋_GB2312" w:eastAsia="仿宋_GB2312"/>
          <w:sz w:val="32"/>
          <w:szCs w:val="32"/>
        </w:rPr>
        <w:t>@zb.shandong.cn，</w:t>
      </w:r>
      <w:r>
        <w:rPr>
          <w:rFonts w:hint="eastAsia" w:ascii="仿宋_GB2312" w:eastAsia="仿宋_GB2312"/>
          <w:color w:val="000000" w:themeColor="text1"/>
          <w:sz w:val="32"/>
          <w:szCs w:val="32"/>
        </w:rPr>
        <w:t>邮件名称须与照片名称相同。发送邮件时间须在报名时间截止前</w:t>
      </w:r>
      <w:r>
        <w:rPr>
          <w:rFonts w:hint="eastAsia" w:ascii="仿宋_GB2312" w:eastAsia="仿宋_GB2312"/>
          <w:sz w:val="32"/>
          <w:szCs w:val="32"/>
        </w:rPr>
        <w:t>（3月</w:t>
      </w:r>
      <w:r>
        <w:rPr>
          <w:rFonts w:hint="eastAsia" w:ascii="仿宋_GB2312" w:eastAsia="仿宋_GB2312"/>
          <w:sz w:val="32"/>
          <w:szCs w:val="32"/>
          <w:highlight w:val="none"/>
          <w:lang w:val="en-US" w:eastAsia="zh-CN"/>
        </w:rPr>
        <w:t>7</w:t>
      </w:r>
      <w:r>
        <w:rPr>
          <w:rFonts w:hint="eastAsia" w:ascii="仿宋_GB2312" w:eastAsia="仿宋_GB2312"/>
          <w:sz w:val="32"/>
          <w:szCs w:val="32"/>
        </w:rPr>
        <w:t>日16:00前），以邮箱显示的发送时间为准。邮件发送成功后，</w:t>
      </w:r>
      <w:r>
        <w:rPr>
          <w:rFonts w:hint="eastAsia" w:ascii="仿宋_GB2312" w:eastAsia="仿宋_GB2312"/>
          <w:color w:val="000000" w:themeColor="text1"/>
          <w:sz w:val="32"/>
          <w:szCs w:val="32"/>
        </w:rPr>
        <w:t>请拨打0533-6953155确认邮件收到情况。</w:t>
      </w:r>
    </w:p>
    <w:p w14:paraId="07419CC9">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3.</w:t>
      </w:r>
      <w:r>
        <w:rPr>
          <w:rFonts w:hint="eastAsia" w:ascii="仿宋_GB2312" w:eastAsia="仿宋_GB2312"/>
          <w:sz w:val="32"/>
          <w:szCs w:val="32"/>
        </w:rPr>
        <w:t>免笔试考务费</w:t>
      </w:r>
      <w:r>
        <w:rPr>
          <w:rFonts w:hint="eastAsia" w:ascii="仿宋_GB2312" w:eastAsia="仿宋_GB2312"/>
          <w:color w:val="000000" w:themeColor="text1"/>
          <w:sz w:val="32"/>
          <w:szCs w:val="32"/>
        </w:rPr>
        <w:t>认定结果以电子邮件形式反馈本人，未通过认定人员请按照规定时间缴费，通过认定人员报名缴费截止后统一进行免缴费处理。</w:t>
      </w:r>
    </w:p>
    <w:p w14:paraId="124EF5D0">
      <w:pPr>
        <w:keepNext w:val="0"/>
        <w:keepLines w:val="0"/>
        <w:pageBreakBefore w:val="0"/>
        <w:kinsoku/>
        <w:wordWrap/>
        <w:overflowPunct/>
        <w:topLinePunct w:val="0"/>
        <w:bidi w:val="0"/>
        <w:spacing w:line="560" w:lineRule="exact"/>
        <w:ind w:firstLine="640" w:firstLineChars="200"/>
        <w:textAlignment w:val="auto"/>
        <w:outlineLvl w:val="0"/>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五</w:t>
      </w:r>
      <w:r>
        <w:rPr>
          <w:rFonts w:hint="eastAsia" w:ascii="黑体" w:hAnsi="黑体" w:eastAsia="黑体"/>
          <w:color w:val="000000" w:themeColor="text1"/>
          <w:sz w:val="32"/>
          <w:szCs w:val="32"/>
        </w:rPr>
        <w:t>、现场资格审查时需提交的主要材料</w:t>
      </w:r>
    </w:p>
    <w:p w14:paraId="38467CF3">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应聘人员按照规定时间、地点和要求提交相关材料进行审核。其中，说明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0B2F151E">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（一）报名表、本人签名的诚信承诺书、笔试</w:t>
      </w:r>
      <w:r>
        <w:rPr>
          <w:rFonts w:hint="eastAsia" w:ascii="仿宋_GB2312" w:eastAsia="仿宋_GB2312"/>
          <w:sz w:val="32"/>
          <w:szCs w:val="32"/>
        </w:rPr>
        <w:t>准考证</w:t>
      </w:r>
      <w:r>
        <w:rPr>
          <w:rFonts w:hint="eastAsia" w:ascii="仿宋_GB2312" w:eastAsia="仿宋_GB2312"/>
          <w:color w:val="000000" w:themeColor="text1"/>
          <w:sz w:val="32"/>
          <w:szCs w:val="32"/>
        </w:rPr>
        <w:t>各一份，其中报名表、诚信承诺书可在资格审查公告发布后登录报名系统打印。</w:t>
      </w:r>
    </w:p>
    <w:p w14:paraId="55EA0EFA">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（二）本人身份证原件和复印件各一份。身份证丢失的可提交临时身份证。</w:t>
      </w:r>
    </w:p>
    <w:p w14:paraId="4FC8B1E3">
      <w:pPr>
        <w:keepNext w:val="0"/>
        <w:keepLines w:val="0"/>
        <w:pageBreakBefore w:val="0"/>
        <w:kinsoku/>
        <w:wordWrap/>
        <w:overflowPunct/>
        <w:topLinePunct w:val="0"/>
        <w:bidi w:val="0"/>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sz w:val="32"/>
          <w:szCs w:val="32"/>
        </w:rPr>
        <w:t>香港和澳门居民中的中国公民</w:t>
      </w:r>
      <w:r>
        <w:rPr>
          <w:rFonts w:eastAsia="仿宋_GB2312"/>
          <w:kern w:val="0"/>
          <w:sz w:val="32"/>
          <w:szCs w:val="32"/>
        </w:rPr>
        <w:t>应聘的，还需提供《港澳居民来往内地通行证》</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r>
        <w:rPr>
          <w:rFonts w:hint="eastAsia" w:ascii="仿宋_GB2312" w:eastAsia="仿宋_GB2312"/>
          <w:color w:val="000000" w:themeColor="text1"/>
          <w:sz w:val="32"/>
          <w:szCs w:val="32"/>
        </w:rPr>
        <w:t>。</w:t>
      </w:r>
    </w:p>
    <w:p w14:paraId="4CB39C73">
      <w:pPr>
        <w:keepNext w:val="0"/>
        <w:keepLines w:val="0"/>
        <w:pageBreakBefore w:val="0"/>
        <w:numPr>
          <w:ilvl w:val="0"/>
          <w:numId w:val="2"/>
        </w:numPr>
        <w:kinsoku/>
        <w:wordWrap/>
        <w:overflowPunct/>
        <w:topLinePunct w:val="0"/>
        <w:autoSpaceDN w:val="0"/>
        <w:bidi w:val="0"/>
        <w:spacing w:line="560" w:lineRule="exact"/>
        <w:ind w:firstLine="704" w:firstLineChars="22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学历、学位、专业有关证书材料原件及复印件各一份，具体包括：</w:t>
      </w:r>
    </w:p>
    <w:p w14:paraId="2943AF65">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1.符合岗位学历、专业要求的学历证书。</w:t>
      </w:r>
    </w:p>
    <w:p w14:paraId="380B315E">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招聘岗位要求具体专业、应聘人员学历证书上注明的专业为一级学科（类）的，还需提交学校出具的所学具体专业的说明。</w:t>
      </w:r>
    </w:p>
    <w:p w14:paraId="67CC0302">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招聘岗位要求具体方向、应聘人员学历证书上未注明的，还需提交能体现具体方向的就业推荐表、毕业论文答辩登记表、成绩单、学校出具的相关情况说明等材料之一。</w:t>
      </w:r>
    </w:p>
    <w:p w14:paraId="680EFC0D">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2.招聘岗位有学位要求的，还需提交与学历证书相对应的学位证书。</w:t>
      </w:r>
    </w:p>
    <w:p w14:paraId="68BE720F">
      <w:pPr>
        <w:keepNext w:val="0"/>
        <w:keepLines w:val="0"/>
        <w:pageBreakBefore w:val="0"/>
        <w:kinsoku/>
        <w:wordWrap/>
        <w:overflowPunct/>
        <w:topLinePunct w:val="0"/>
        <w:autoSpaceDN w:val="0"/>
        <w:bidi w:val="0"/>
        <w:spacing w:line="560" w:lineRule="exact"/>
        <w:ind w:firstLine="704" w:firstLineChars="220"/>
        <w:textAlignment w:val="auto"/>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highlight w:val="none"/>
        </w:rPr>
        <w:t>3</w:t>
      </w:r>
      <w:r>
        <w:rPr>
          <w:rFonts w:hint="eastAsia" w:ascii="仿宋_GB2312" w:eastAsia="仿宋_GB2312"/>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rPr>
        <w:t>（可参照附件</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样式出具）</w:t>
      </w:r>
      <w:r>
        <w:rPr>
          <w:rFonts w:hint="default" w:ascii="Times New Roman" w:hAnsi="Times New Roman" w:eastAsia="仿宋_GB2312" w:cs="Times New Roman"/>
          <w:color w:val="000000" w:themeColor="text1"/>
          <w:sz w:val="32"/>
          <w:szCs w:val="32"/>
          <w:lang w:val="en-US" w:eastAsia="zh-CN"/>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14:paraId="3DA31DAF">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w:t>
      </w:r>
      <w:r>
        <w:rPr>
          <w:rFonts w:hint="eastAsia" w:ascii="仿宋_GB2312" w:eastAsia="仿宋_GB2312"/>
          <w:color w:val="000000" w:themeColor="text1"/>
          <w:kern w:val="2"/>
          <w:sz w:val="32"/>
          <w:szCs w:val="32"/>
        </w:rPr>
        <w:t>招聘岗位要求的</w:t>
      </w:r>
      <w:r>
        <w:rPr>
          <w:rFonts w:hint="eastAsia" w:ascii="仿宋_GB2312" w:eastAsia="仿宋_GB2312"/>
          <w:color w:val="000000" w:themeColor="text1"/>
          <w:kern w:val="2"/>
          <w:sz w:val="32"/>
          <w:szCs w:val="32"/>
          <w:lang w:eastAsia="zh-CN"/>
        </w:rPr>
        <w:t>其他</w:t>
      </w:r>
      <w:r>
        <w:rPr>
          <w:rFonts w:hint="eastAsia" w:ascii="仿宋_GB2312" w:eastAsia="仿宋_GB2312"/>
          <w:color w:val="000000" w:themeColor="text1"/>
          <w:kern w:val="2"/>
          <w:sz w:val="32"/>
          <w:szCs w:val="32"/>
        </w:rPr>
        <w:t>相关资格证书（专业技术职务资格证书、执业资格证书、职业资格证书等）</w:t>
      </w:r>
      <w:r>
        <w:rPr>
          <w:rFonts w:hint="eastAsia" w:ascii="仿宋_GB2312" w:eastAsia="仿宋_GB2312"/>
          <w:color w:val="000000" w:themeColor="text1"/>
          <w:kern w:val="2"/>
          <w:sz w:val="32"/>
          <w:szCs w:val="32"/>
          <w:lang w:eastAsia="zh-CN"/>
        </w:rPr>
        <w:t>，</w:t>
      </w:r>
      <w:r>
        <w:rPr>
          <w:rFonts w:hint="eastAsia" w:ascii="仿宋_GB2312" w:eastAsia="仿宋_GB2312"/>
          <w:color w:val="000000" w:themeColor="text1"/>
          <w:sz w:val="32"/>
          <w:szCs w:val="32"/>
        </w:rPr>
        <w:t>证书丢失的，可提交具有同等效力的公布文件、登记表等材料。</w:t>
      </w:r>
    </w:p>
    <w:p w14:paraId="55E820FA">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（五）应聘有工作经历要求的岗位，还需提交以下工作经历相关材料之一，并以此计算工作时间：</w:t>
      </w:r>
    </w:p>
    <w:p w14:paraId="13FCDA0D">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职工养老保险缴费情况；</w:t>
      </w:r>
    </w:p>
    <w:p w14:paraId="115B3A14">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14:paraId="375D558B">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p>
    <w:p w14:paraId="23064537">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p>
    <w:p w14:paraId="42C946B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招聘岗位要求的从事具体岗位（专业）工作情况在上述材料中无法体现的，还须提交用人单位出具的相关情况说明。</w:t>
      </w:r>
    </w:p>
    <w:p w14:paraId="1C53B150">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（六）属</w:t>
      </w:r>
      <w:r>
        <w:rPr>
          <w:rFonts w:hint="eastAsia" w:ascii="仿宋_GB2312" w:eastAsia="仿宋_GB2312"/>
          <w:sz w:val="32"/>
          <w:szCs w:val="32"/>
        </w:rPr>
        <w:t>无业人员的需提交处于无业状态的个人书面承诺（可参照附件4样式出具）。</w:t>
      </w:r>
      <w:r>
        <w:rPr>
          <w:rFonts w:hint="eastAsia" w:ascii="仿宋_GB2312" w:eastAsia="仿宋_GB2312"/>
          <w:color w:val="000000"/>
          <w:sz w:val="32"/>
          <w:szCs w:val="32"/>
        </w:rPr>
        <w:t>在职人员（含已签订就业协议人员）应聘的，还需提交有用人权限部门或单位（就业协议单位）出具的同意应聘（可参照附件5样式出具）或解聘材料。</w:t>
      </w:r>
    </w:p>
    <w:p w14:paraId="6AAE205A">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劳务派遣人员应聘的，提交的同意应聘或解聘材料需同时加盖派遣单位和工作单位公章。</w:t>
      </w:r>
    </w:p>
    <w:p w14:paraId="7EC10DBA">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公办中小学（幼儿园）在编教师应聘的，还需同时提交县以上教育行政主管部门出具的同意应聘或解聘材料。</w:t>
      </w:r>
    </w:p>
    <w:p w14:paraId="145B6488">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color w:val="000000"/>
          <w:sz w:val="32"/>
          <w:szCs w:val="32"/>
        </w:rPr>
      </w:pPr>
      <w:r>
        <w:rPr>
          <w:rFonts w:hint="eastAsia" w:ascii="仿宋_GB2312" w:eastAsia="仿宋_GB2312"/>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14:paraId="50E3D0CA">
      <w:pPr>
        <w:keepNext w:val="0"/>
        <w:keepLines w:val="0"/>
        <w:pageBreakBefore w:val="0"/>
        <w:kinsoku/>
        <w:wordWrap/>
        <w:overflowPunct/>
        <w:topLinePunct w:val="0"/>
        <w:autoSpaceDN w:val="0"/>
        <w:bidi w:val="0"/>
        <w:spacing w:line="560" w:lineRule="exact"/>
        <w:ind w:firstLine="707" w:firstLineChars="220"/>
        <w:textAlignment w:val="auto"/>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对在职人员出具同意应聘或解聘材料确有困难的，经招聘单位同意，可在考察或体检时提供。</w:t>
      </w:r>
    </w:p>
    <w:p w14:paraId="63E6F75A">
      <w:pPr>
        <w:keepNext w:val="0"/>
        <w:keepLines w:val="0"/>
        <w:pageBreakBefore w:val="0"/>
        <w:kinsoku/>
        <w:wordWrap/>
        <w:overflowPunct/>
        <w:topLinePunct w:val="0"/>
        <w:autoSpaceDN w:val="0"/>
        <w:bidi w:val="0"/>
        <w:spacing w:line="560" w:lineRule="exact"/>
        <w:ind w:firstLine="704" w:firstLineChars="220"/>
        <w:textAlignment w:val="auto"/>
        <w:rPr>
          <w:rFonts w:ascii="仿宋_GB2312" w:eastAsia="仿宋_GB2312"/>
          <w:sz w:val="32"/>
          <w:szCs w:val="32"/>
        </w:rPr>
      </w:pPr>
      <w:r>
        <w:rPr>
          <w:rFonts w:hint="eastAsia" w:ascii="仿宋_GB2312" w:eastAsia="仿宋_GB2312"/>
          <w:color w:val="000000" w:themeColor="text1"/>
          <w:sz w:val="32"/>
          <w:szCs w:val="32"/>
        </w:rPr>
        <w:t>以上为所需提交的主要材料，具体要求以</w:t>
      </w:r>
      <w:r>
        <w:rPr>
          <w:rFonts w:hint="eastAsia" w:ascii="仿宋_GB2312" w:eastAsia="仿宋_GB2312"/>
          <w:sz w:val="32"/>
          <w:szCs w:val="32"/>
        </w:rPr>
        <w:t>高青县卫生健康系统事业单位公开招聘卫生专业技术人员现场资格审查公告为准。</w:t>
      </w:r>
    </w:p>
    <w:p w14:paraId="418C58D5">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lang w:val="en-US" w:eastAsia="zh-CN"/>
        </w:rPr>
        <w:t>六</w:t>
      </w:r>
      <w:r>
        <w:rPr>
          <w:rFonts w:hint="eastAsia" w:ascii="黑体" w:hAnsi="黑体" w:eastAsia="黑体" w:cs="黑体"/>
          <w:kern w:val="2"/>
          <w:sz w:val="32"/>
          <w:szCs w:val="32"/>
        </w:rPr>
        <w:t>、考察体检工作要求</w:t>
      </w:r>
    </w:p>
    <w:p w14:paraId="2086E8F7">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进入考察体检范围人员名单和首批考察体检人员名单将在高青县人民政府官方网站进行公告。</w:t>
      </w:r>
    </w:p>
    <w:p w14:paraId="42E49754">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由招聘单位负责成立考察小组，每组由2名以上工作人员组成。必要时可到应聘人员所在学校（单位）、档案存放地，采取查阅档案、召开座谈会、个别访谈等形式进行实地考察。</w:t>
      </w:r>
    </w:p>
    <w:p w14:paraId="558668DD">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eastAsia" w:ascii="仿宋_GB2312" w:hAnsi="仿宋_GB2312" w:eastAsia="仿宋_GB2312" w:cs="仿宋_GB2312"/>
          <w:kern w:val="2"/>
          <w:sz w:val="32"/>
          <w:szCs w:val="32"/>
          <w:lang w:val="en-US" w:eastAsia="zh-CN"/>
        </w:rPr>
        <w:t>同时要按照</w:t>
      </w:r>
      <w:r>
        <w:rPr>
          <w:rFonts w:hint="eastAsia" w:ascii="仿宋_GB2312" w:hAnsi="仿宋_GB2312" w:eastAsia="仿宋_GB2312" w:cs="仿宋_GB2312"/>
          <w:kern w:val="2"/>
          <w:sz w:val="32"/>
          <w:szCs w:val="32"/>
        </w:rPr>
        <w:t>干部档案管理有关规定</w:t>
      </w:r>
      <w:r>
        <w:rPr>
          <w:rFonts w:hint="eastAsia" w:ascii="仿宋_GB2312" w:hAnsi="仿宋_GB2312" w:eastAsia="仿宋_GB2312" w:cs="仿宋_GB2312"/>
          <w:kern w:val="2"/>
          <w:sz w:val="32"/>
          <w:szCs w:val="32"/>
          <w:lang w:val="en-US" w:eastAsia="zh-CN"/>
        </w:rPr>
        <w:t>，对考察对象的档案进行严格审核，重点审核“三龄两历一身份”等内容。对档案中存在的问题未查清或未处理到位的，不予办理聘用手续。考察必须实事求是、客观公正地评价被考察对象，并形成书面考察意见。</w:t>
      </w:r>
    </w:p>
    <w:p w14:paraId="300535FA">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58EF00A1">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lang w:val="en-US" w:eastAsia="zh-CN"/>
        </w:rPr>
        <w:t>七</w:t>
      </w:r>
      <w:r>
        <w:rPr>
          <w:rFonts w:hint="eastAsia" w:ascii="黑体" w:hAnsi="黑体" w:eastAsia="黑体" w:cs="黑体"/>
          <w:kern w:val="2"/>
          <w:sz w:val="32"/>
          <w:szCs w:val="32"/>
        </w:rPr>
        <w:t>、聘用入职办理要求</w:t>
      </w:r>
    </w:p>
    <w:p w14:paraId="44C30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eastAsia" w:ascii="仿宋_GB2312" w:hAnsi="仿宋_GB2312" w:eastAsia="仿宋_GB2312" w:cs="仿宋_GB2312"/>
          <w:sz w:val="32"/>
          <w:szCs w:val="32"/>
        </w:rPr>
        <w:t>期满合格的正式聘用，不合格的解除聘用合同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auto"/>
          <w:spacing w:val="0"/>
          <w:kern w:val="2"/>
          <w:sz w:val="32"/>
          <w:szCs w:val="32"/>
          <w:highlight w:val="none"/>
          <w:lang w:val="en-US" w:eastAsia="zh-CN" w:bidi="ar-SA"/>
        </w:rPr>
        <w:t>试用期包括在聘用合同期限内。</w:t>
      </w:r>
    </w:p>
    <w:p w14:paraId="14F3A907">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新聘用人员试用期满合格的原则上按照招聘岗位类别及层次聘用，不合格的解除聘用合同。新聘用人员必须于3年内取得所聘岗位相应的执业资格，否则予以解聘。</w:t>
      </w:r>
    </w:p>
    <w:p w14:paraId="3D1A1B92">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实行人员控制总量备案管理的事业单位新聘用人员的管理，按照人员控制总量备案管理有关规定执行。新聘用人员一般服务期限最低不少于5年。</w:t>
      </w:r>
    </w:p>
    <w:p w14:paraId="347EACD9">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lang w:val="en-US" w:eastAsia="zh-CN"/>
        </w:rPr>
        <w:t>八</w:t>
      </w:r>
      <w:r>
        <w:rPr>
          <w:rFonts w:hint="eastAsia" w:ascii="黑体" w:hAnsi="黑体" w:eastAsia="黑体" w:cs="黑体"/>
          <w:kern w:val="2"/>
          <w:sz w:val="32"/>
          <w:szCs w:val="32"/>
        </w:rPr>
        <w:t>、有关问题解答</w:t>
      </w:r>
    </w:p>
    <w:p w14:paraId="34E46C2B">
      <w:pPr>
        <w:keepNext w:val="0"/>
        <w:keepLines w:val="0"/>
        <w:pageBreakBefore w:val="0"/>
        <w:widowControl/>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（一）岗位要求具有的相关证书取得时间有什么要求？</w:t>
      </w:r>
    </w:p>
    <w:p w14:paraId="62C6D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lang w:val="en-US" w:eastAsia="zh-CN"/>
        </w:rPr>
        <w:t>毕业生</w:t>
      </w:r>
      <w:r>
        <w:rPr>
          <w:rFonts w:hint="eastAsia"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lang w:val="en-US" w:eastAsia="zh-CN"/>
        </w:rPr>
        <w:t>教研厅〔2016〕2号和教研厅函〔2019〕1号规定自2016年12月1日后录取</w:t>
      </w:r>
      <w:r>
        <w:rPr>
          <w:rFonts w:hint="eastAsia" w:ascii="Times New Roman" w:hAnsi="Times New Roman" w:eastAsia="仿宋_GB2312" w:cs="Times New Roman"/>
          <w:color w:val="auto"/>
          <w:sz w:val="32"/>
          <w:szCs w:val="32"/>
          <w:highlight w:val="none"/>
          <w:u w:val="none"/>
          <w:lang w:val="en-US" w:eastAsia="zh-CN"/>
        </w:rPr>
        <w:t>且2025年毕业的</w:t>
      </w:r>
      <w:r>
        <w:rPr>
          <w:rFonts w:hint="default" w:ascii="Times New Roman" w:hAnsi="Times New Roman" w:eastAsia="仿宋_GB2312" w:cs="Times New Roman"/>
          <w:color w:val="auto"/>
          <w:sz w:val="32"/>
          <w:szCs w:val="32"/>
          <w:highlight w:val="none"/>
          <w:u w:val="none"/>
          <w:lang w:val="en-US" w:eastAsia="zh-CN"/>
        </w:rPr>
        <w:t>非全日制研究生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14:paraId="29523CA1">
      <w:pPr>
        <w:keepNext w:val="0"/>
        <w:keepLines w:val="0"/>
        <w:pageBreakBefore w:val="0"/>
        <w:kinsoku/>
        <w:wordWrap/>
        <w:overflowPunct/>
        <w:topLinePunct w:val="0"/>
        <w:bidi w:val="0"/>
        <w:spacing w:line="560" w:lineRule="exact"/>
        <w:ind w:firstLine="640" w:firstLineChars="200"/>
        <w:jc w:val="left"/>
        <w:textAlignment w:val="auto"/>
        <w:rPr>
          <w:rFonts w:eastAsia="仿宋_GB2312"/>
          <w:sz w:val="32"/>
          <w:szCs w:val="32"/>
        </w:rPr>
      </w:pPr>
      <w:r>
        <w:rPr>
          <w:rFonts w:eastAsia="仿宋_GB2312"/>
          <w:sz w:val="32"/>
          <w:szCs w:val="32"/>
        </w:rPr>
        <w:t>其他人员的学历、学位证书应在</w:t>
      </w:r>
      <w:r>
        <w:rPr>
          <w:rFonts w:hint="eastAsia" w:eastAsia="仿宋_GB2312"/>
          <w:sz w:val="32"/>
          <w:szCs w:val="32"/>
          <w:lang w:eastAsia="zh-CN"/>
        </w:rPr>
        <w:t>2025</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highlight w:val="none"/>
          <w:lang w:val="en-US" w:eastAsia="zh-CN"/>
        </w:rPr>
        <w:t>3</w:t>
      </w:r>
      <w:r>
        <w:rPr>
          <w:rFonts w:eastAsia="仿宋_GB2312"/>
          <w:sz w:val="32"/>
          <w:szCs w:val="32"/>
        </w:rPr>
        <w:t>日</w:t>
      </w:r>
      <w:r>
        <w:rPr>
          <w:rFonts w:hint="eastAsia" w:eastAsia="仿宋_GB2312"/>
          <w:sz w:val="32"/>
          <w:szCs w:val="32"/>
        </w:rPr>
        <w:t>以</w:t>
      </w:r>
      <w:r>
        <w:rPr>
          <w:rFonts w:eastAsia="仿宋_GB2312"/>
          <w:sz w:val="32"/>
          <w:szCs w:val="32"/>
        </w:rPr>
        <w:t>前取得</w:t>
      </w:r>
      <w:r>
        <w:rPr>
          <w:rFonts w:hint="eastAsia" w:eastAsia="仿宋_GB2312"/>
          <w:sz w:val="32"/>
          <w:szCs w:val="32"/>
        </w:rPr>
        <w:t>。</w:t>
      </w:r>
    </w:p>
    <w:p w14:paraId="77EDABCD">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eastAsia="仿宋_GB2312"/>
          <w:color w:val="000000" w:themeColor="text1"/>
          <w:sz w:val="32"/>
          <w:szCs w:val="32"/>
        </w:rPr>
      </w:pPr>
      <w:r>
        <w:rPr>
          <w:rFonts w:hint="eastAsia" w:eastAsia="仿宋_GB2312"/>
          <w:sz w:val="32"/>
          <w:szCs w:val="32"/>
        </w:rPr>
        <w:t>岗位其他条件中要求的相关资格证书，</w:t>
      </w:r>
      <w:r>
        <w:rPr>
          <w:rFonts w:eastAsia="仿宋_GB2312"/>
          <w:sz w:val="32"/>
          <w:szCs w:val="32"/>
        </w:rPr>
        <w:t>应在</w:t>
      </w:r>
      <w:r>
        <w:rPr>
          <w:rFonts w:hint="eastAsia" w:eastAsia="仿宋_GB2312"/>
          <w:sz w:val="32"/>
          <w:szCs w:val="32"/>
          <w:lang w:eastAsia="zh-CN"/>
        </w:rPr>
        <w:t>2025</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highlight w:val="none"/>
          <w:lang w:val="en-US" w:eastAsia="zh-CN"/>
        </w:rPr>
        <w:t>3</w:t>
      </w:r>
      <w:r>
        <w:rPr>
          <w:rFonts w:eastAsia="仿宋_GB2312"/>
          <w:sz w:val="32"/>
          <w:szCs w:val="32"/>
        </w:rPr>
        <w:t>日</w:t>
      </w:r>
      <w:r>
        <w:rPr>
          <w:rFonts w:hint="eastAsia" w:eastAsia="仿宋_GB2312"/>
          <w:sz w:val="32"/>
          <w:szCs w:val="32"/>
        </w:rPr>
        <w:t>以</w:t>
      </w:r>
      <w:r>
        <w:rPr>
          <w:rFonts w:eastAsia="仿宋_GB2312"/>
          <w:sz w:val="32"/>
          <w:szCs w:val="32"/>
        </w:rPr>
        <w:t>前取得</w:t>
      </w:r>
      <w:r>
        <w:rPr>
          <w:rFonts w:hint="eastAsia" w:eastAsia="仿宋_GB2312"/>
          <w:sz w:val="32"/>
          <w:szCs w:val="32"/>
        </w:rPr>
        <w:t>。对于</w:t>
      </w:r>
      <w:r>
        <w:rPr>
          <w:rFonts w:hint="eastAsia" w:ascii="仿宋_GB2312" w:eastAsia="仿宋_GB2312"/>
          <w:color w:val="000000" w:themeColor="text1"/>
          <w:sz w:val="32"/>
          <w:szCs w:val="32"/>
          <w:lang w:eastAsia="zh-CN"/>
        </w:rPr>
        <w:t>2025</w:t>
      </w:r>
      <w:r>
        <w:rPr>
          <w:rFonts w:hint="eastAsia" w:ascii="仿宋_GB2312" w:eastAsia="仿宋_GB2312"/>
          <w:color w:val="000000" w:themeColor="text1"/>
          <w:sz w:val="32"/>
          <w:szCs w:val="32"/>
        </w:rPr>
        <w:t>年新考取相关资格证书的，可暂提交已通过考试的成绩单，但最晚必须于</w:t>
      </w:r>
      <w:r>
        <w:rPr>
          <w:rFonts w:hint="eastAsia" w:ascii="仿宋_GB2312" w:eastAsia="仿宋_GB2312"/>
          <w:color w:val="000000" w:themeColor="text1"/>
          <w:sz w:val="32"/>
          <w:szCs w:val="32"/>
          <w:lang w:eastAsia="zh-CN"/>
        </w:rPr>
        <w:t>2025</w:t>
      </w:r>
      <w:r>
        <w:rPr>
          <w:rFonts w:hint="eastAsia" w:ascii="仿宋_GB2312" w:eastAsia="仿宋_GB2312"/>
          <w:color w:val="000000" w:themeColor="text1"/>
          <w:sz w:val="32"/>
          <w:szCs w:val="32"/>
        </w:rPr>
        <w:t>年7月31日提交相关资格证书原件进行审核，否则，取消其聘用资格。</w:t>
      </w:r>
    </w:p>
    <w:p w14:paraId="1B34F676">
      <w:pPr>
        <w:keepNext w:val="0"/>
        <w:keepLines w:val="0"/>
        <w:pageBreakBefore w:val="0"/>
        <w:kinsoku/>
        <w:wordWrap/>
        <w:overflowPunct/>
        <w:topLinePunct w:val="0"/>
        <w:bidi w:val="0"/>
        <w:spacing w:line="560" w:lineRule="exact"/>
        <w:ind w:firstLine="640" w:firstLineChars="200"/>
        <w:textAlignment w:val="auto"/>
        <w:rPr>
          <w:rFonts w:eastAsia="仿宋"/>
          <w:sz w:val="32"/>
          <w:szCs w:val="32"/>
        </w:rPr>
      </w:pPr>
      <w:r>
        <w:rPr>
          <w:rFonts w:hint="eastAsia" w:eastAsia="楷体_GB2312"/>
          <w:sz w:val="32"/>
          <w:szCs w:val="32"/>
        </w:rPr>
        <w:t>（二）</w:t>
      </w:r>
      <w:r>
        <w:rPr>
          <w:rFonts w:eastAsia="楷体_GB2312"/>
          <w:sz w:val="32"/>
          <w:szCs w:val="32"/>
        </w:rPr>
        <w:t>留学回国人员可以应聘哪些岗位，需提供哪些材料？</w:t>
      </w:r>
    </w:p>
    <w:p w14:paraId="2F821B97">
      <w:pPr>
        <w:keepNext w:val="0"/>
        <w:keepLines w:val="0"/>
        <w:pageBreakBefore w:val="0"/>
        <w:kinsoku/>
        <w:wordWrap/>
        <w:overflowPunct/>
        <w:topLinePunct w:val="0"/>
        <w:bidi w:val="0"/>
        <w:spacing w:line="560" w:lineRule="exact"/>
        <w:textAlignment w:val="auto"/>
        <w:rPr>
          <w:rFonts w:eastAsia="仿宋_GB2312"/>
          <w:b/>
          <w:sz w:val="32"/>
          <w:szCs w:val="32"/>
        </w:rPr>
      </w:pPr>
      <w:r>
        <w:rPr>
          <w:rFonts w:eastAsia="仿宋"/>
          <w:sz w:val="32"/>
          <w:szCs w:val="32"/>
        </w:rPr>
        <w:t>　　</w:t>
      </w:r>
      <w:r>
        <w:rPr>
          <w:rFonts w:eastAsia="仿宋_GB2312"/>
          <w:sz w:val="32"/>
          <w:szCs w:val="32"/>
        </w:rPr>
        <w:t>留学回国人员可根据自身情况应聘符合条件的岗位。</w:t>
      </w:r>
    </w:p>
    <w:p w14:paraId="269ECDDA">
      <w:pPr>
        <w:keepNext w:val="0"/>
        <w:keepLines w:val="0"/>
        <w:pageBreakBefore w:val="0"/>
        <w:kinsoku/>
        <w:wordWrap/>
        <w:overflowPunct/>
        <w:topLinePunct w:val="0"/>
        <w:autoSpaceDN w:val="0"/>
        <w:bidi w:val="0"/>
        <w:spacing w:line="560" w:lineRule="exact"/>
        <w:ind w:firstLine="704" w:firstLineChars="220"/>
        <w:textAlignment w:val="auto"/>
        <w:rPr>
          <w:rFonts w:eastAsia="仿宋_GB2312"/>
          <w:sz w:val="32"/>
          <w:szCs w:val="32"/>
        </w:rPr>
      </w:pPr>
      <w:r>
        <w:rPr>
          <w:rFonts w:eastAsia="仿宋_GB2312"/>
          <w:sz w:val="32"/>
          <w:szCs w:val="32"/>
        </w:rPr>
        <w:t>留学回国人员应聘的，除需提供</w:t>
      </w:r>
      <w:r>
        <w:rPr>
          <w:rFonts w:hint="eastAsia" w:eastAsia="仿宋_GB2312"/>
          <w:sz w:val="32"/>
          <w:szCs w:val="32"/>
        </w:rPr>
        <w:t>岗位要求</w:t>
      </w:r>
      <w:r>
        <w:rPr>
          <w:rFonts w:eastAsia="仿宋_GB2312"/>
          <w:sz w:val="32"/>
          <w:szCs w:val="32"/>
        </w:rPr>
        <w:t>的相关材料外，还需于</w:t>
      </w:r>
      <w:r>
        <w:rPr>
          <w:rFonts w:hint="eastAsia" w:eastAsia="仿宋_GB2312"/>
          <w:sz w:val="32"/>
          <w:szCs w:val="32"/>
          <w:lang w:eastAsia="zh-CN"/>
        </w:rPr>
        <w:t>2025</w:t>
      </w:r>
      <w:r>
        <w:rPr>
          <w:rFonts w:eastAsia="仿宋_GB2312"/>
          <w:sz w:val="32"/>
          <w:szCs w:val="32"/>
        </w:rPr>
        <w:t>年9月30日以前提供国家教育部门的学历学位认证材料</w:t>
      </w:r>
      <w:r>
        <w:rPr>
          <w:rFonts w:hint="eastAsia" w:ascii="仿宋_GB2312" w:eastAsia="仿宋_GB2312"/>
          <w:color w:val="000000"/>
          <w:sz w:val="32"/>
          <w:szCs w:val="32"/>
        </w:rPr>
        <w:t>和成绩单（附有资质的机构出具的翻译件）等材料。</w:t>
      </w:r>
      <w:r>
        <w:rPr>
          <w:rFonts w:eastAsia="仿宋_GB2312"/>
          <w:sz w:val="32"/>
          <w:szCs w:val="32"/>
        </w:rPr>
        <w:t>应聘人员可登录教育部留学服务中心网站（http://www.cscse.edu.cn）查询认证的有关要求和程序。</w:t>
      </w:r>
    </w:p>
    <w:p w14:paraId="7E68FE51">
      <w:pPr>
        <w:keepNext w:val="0"/>
        <w:keepLines w:val="0"/>
        <w:pageBreakBefore w:val="0"/>
        <w:kinsoku/>
        <w:wordWrap/>
        <w:overflowPunct/>
        <w:topLinePunct w:val="0"/>
        <w:bidi w:val="0"/>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2025</w:t>
      </w:r>
      <w:r>
        <w:rPr>
          <w:rFonts w:hint="eastAsia" w:ascii="楷体_GB2312" w:hAnsi="楷体_GB2312" w:eastAsia="楷体_GB2312" w:cs="楷体_GB2312"/>
          <w:sz w:val="32"/>
          <w:szCs w:val="32"/>
        </w:rPr>
        <w:t>年毕业的定向生、委培生是否可以应聘？</w:t>
      </w:r>
    </w:p>
    <w:p w14:paraId="5180271D">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2025</w:t>
      </w:r>
      <w:r>
        <w:rPr>
          <w:rFonts w:hint="eastAsia" w:ascii="仿宋_GB2312" w:eastAsia="仿宋_GB2312"/>
          <w:color w:val="000000"/>
          <w:sz w:val="32"/>
          <w:szCs w:val="32"/>
        </w:rPr>
        <w:t>年毕业的定向生、委培生原则上不得应聘。如委培或定向单位同意其应聘，应当由委培或定向单位出具同意应聘说明，并经所在院校同意后方可应聘。</w:t>
      </w:r>
    </w:p>
    <w:p w14:paraId="7D7CEC82">
      <w:pPr>
        <w:keepNext w:val="0"/>
        <w:keepLines w:val="0"/>
        <w:pageBreakBefore w:val="0"/>
        <w:widowControl/>
        <w:kinsoku/>
        <w:wordWrap/>
        <w:overflowPunct/>
        <w:topLinePunct w:val="0"/>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（四）非普通高等学历教育的其他教育形式的毕业生是否可以应聘？</w:t>
      </w:r>
    </w:p>
    <w:p w14:paraId="37E7667F">
      <w:pPr>
        <w:keepNext w:val="0"/>
        <w:keepLines w:val="0"/>
        <w:pageBreakBefore w:val="0"/>
        <w:kinsoku/>
        <w:wordWrap/>
        <w:overflowPunct/>
        <w:topLinePunct w:val="0"/>
        <w:bidi w:val="0"/>
        <w:snapToGrid w:val="0"/>
        <w:spacing w:line="560" w:lineRule="exact"/>
        <w:ind w:firstLine="640" w:firstLineChars="200"/>
        <w:textAlignment w:val="auto"/>
        <w:rPr>
          <w:rFonts w:eastAsia="仿宋_GB2312"/>
          <w:color w:val="000000"/>
          <w:sz w:val="32"/>
          <w:szCs w:val="32"/>
        </w:rPr>
      </w:pPr>
      <w:r>
        <w:rPr>
          <w:rFonts w:eastAsia="仿宋_GB2312"/>
          <w:color w:val="000000"/>
          <w:sz w:val="32"/>
          <w:szCs w:val="32"/>
        </w:rPr>
        <w:t>国内非普通高等学历教育的其他教育形式（自学考试、成人教育、网络教育、夜大、电大等）毕业生取得毕业证（学位证）后，符合</w:t>
      </w:r>
      <w:r>
        <w:rPr>
          <w:rFonts w:hint="eastAsia" w:eastAsia="仿宋_GB2312"/>
          <w:color w:val="000000"/>
          <w:sz w:val="32"/>
          <w:szCs w:val="32"/>
        </w:rPr>
        <w:t>岗</w:t>
      </w:r>
      <w:r>
        <w:rPr>
          <w:rFonts w:eastAsia="仿宋_GB2312"/>
          <w:color w:val="000000"/>
          <w:sz w:val="32"/>
          <w:szCs w:val="32"/>
        </w:rPr>
        <w:t>位要求资格条件的，可以</w:t>
      </w:r>
      <w:r>
        <w:rPr>
          <w:rFonts w:hint="eastAsia" w:eastAsia="仿宋_GB2312"/>
          <w:color w:val="000000"/>
          <w:sz w:val="32"/>
          <w:szCs w:val="32"/>
        </w:rPr>
        <w:t>应聘</w:t>
      </w:r>
      <w:r>
        <w:rPr>
          <w:rFonts w:eastAsia="仿宋_GB2312"/>
          <w:color w:val="000000"/>
          <w:sz w:val="32"/>
          <w:szCs w:val="32"/>
        </w:rPr>
        <w:t>。</w:t>
      </w:r>
    </w:p>
    <w:p w14:paraId="3AF459D3">
      <w:pPr>
        <w:keepNext w:val="0"/>
        <w:keepLines w:val="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（五）资格审查工作由谁负责？</w:t>
      </w:r>
    </w:p>
    <w:p w14:paraId="6EF6B8D4">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资格审查包括资格初审与复审工作由招聘单位负责。</w:t>
      </w:r>
    </w:p>
    <w:p w14:paraId="1C84DCFC">
      <w:pPr>
        <w:keepNext w:val="0"/>
        <w:keepLines w:val="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（六）对招聘岗位资格条件有疑问如何咨询？</w:t>
      </w:r>
    </w:p>
    <w:p w14:paraId="41C6D6E4">
      <w:pPr>
        <w:keepNext w:val="0"/>
        <w:keepLines w:val="0"/>
        <w:pageBreakBefore w:val="0"/>
        <w:kinsoku/>
        <w:wordWrap/>
        <w:overflowPunct/>
        <w:topLinePunct w:val="0"/>
        <w:bidi w:val="0"/>
        <w:snapToGrid w:val="0"/>
        <w:spacing w:line="560" w:lineRule="exact"/>
        <w:ind w:firstLine="640" w:firstLineChars="200"/>
        <w:textAlignment w:val="auto"/>
        <w:rPr>
          <w:rFonts w:hint="eastAsia" w:eastAsia="仿宋_GB2312"/>
          <w:color w:val="000000"/>
          <w:sz w:val="32"/>
          <w:szCs w:val="32"/>
          <w:highlight w:val="yellow"/>
          <w:lang w:val="en-US" w:eastAsia="zh-CN"/>
        </w:rPr>
      </w:pPr>
      <w:r>
        <w:rPr>
          <w:rFonts w:eastAsia="仿宋_GB2312"/>
          <w:color w:val="000000"/>
          <w:sz w:val="32"/>
          <w:szCs w:val="32"/>
        </w:rPr>
        <w:t>对招聘岗位资格条件和其他内容有疑问的，请与</w:t>
      </w:r>
      <w:r>
        <w:rPr>
          <w:rFonts w:hint="eastAsia" w:eastAsia="仿宋_GB2312"/>
          <w:color w:val="000000"/>
          <w:sz w:val="32"/>
          <w:szCs w:val="32"/>
        </w:rPr>
        <w:t>招聘</w:t>
      </w:r>
      <w:r>
        <w:rPr>
          <w:rFonts w:eastAsia="仿宋_GB2312"/>
          <w:color w:val="000000"/>
          <w:sz w:val="32"/>
          <w:szCs w:val="32"/>
        </w:rPr>
        <w:t>单位联系。</w:t>
      </w:r>
      <w:r>
        <w:rPr>
          <w:rFonts w:hint="eastAsia" w:eastAsia="仿宋_GB2312"/>
          <w:color w:val="000000"/>
          <w:sz w:val="32"/>
          <w:szCs w:val="32"/>
          <w:highlight w:val="none"/>
          <w:lang w:val="en-US" w:eastAsia="zh-CN"/>
        </w:rPr>
        <w:t>详见《2025年高青县卫生健康系统事业单位公开招聘卫生专业技术人员岗位一览表》（附件1）。</w:t>
      </w:r>
    </w:p>
    <w:p w14:paraId="5FC38C71">
      <w:pPr>
        <w:keepNext w:val="0"/>
        <w:keepLines w:val="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（七）违纪违规及存在不诚信情形的应聘人员如何处理？</w:t>
      </w:r>
    </w:p>
    <w:p w14:paraId="6CF3D5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及其主管部门</w:t>
      </w:r>
      <w:r>
        <w:rPr>
          <w:rFonts w:hint="default" w:ascii="Times New Roman" w:hAnsi="Times New Roman" w:eastAsia="仿宋_GB2312" w:cs="Times New Roman"/>
          <w:color w:val="auto"/>
          <w:sz w:val="32"/>
          <w:szCs w:val="32"/>
          <w:highlight w:val="none"/>
          <w:u w:val="none"/>
          <w:lang w:val="en-US" w:eastAsia="zh-CN"/>
        </w:rPr>
        <w:t>的统一安排，其在应聘期间的表现，将作为公开招聘考察的重要内容之一。对违反公开招聘纪律的应聘人员，按照《事业单位公开招聘违纪违规行为处</w:t>
      </w:r>
      <w:bookmarkStart w:id="0" w:name="_GoBack"/>
      <w:bookmarkEnd w:id="0"/>
      <w:r>
        <w:rPr>
          <w:rFonts w:hint="default" w:ascii="Times New Roman" w:hAnsi="Times New Roman" w:eastAsia="仿宋_GB2312" w:cs="Times New Roman"/>
          <w:color w:val="auto"/>
          <w:sz w:val="32"/>
          <w:szCs w:val="32"/>
          <w:highlight w:val="none"/>
          <w:u w:val="none"/>
          <w:lang w:val="en-US" w:eastAsia="zh-CN"/>
        </w:rPr>
        <w:t>理规定》（人力资源和社会保障部令第35号）处理，对招聘工作中存在不诚信情形的应聘人员，纳入事业单位公开招聘违纪违规与诚信档案库。</w:t>
      </w:r>
    </w:p>
    <w:p w14:paraId="501E3E21">
      <w:pPr>
        <w:keepNext w:val="0"/>
        <w:keepLines w:val="0"/>
        <w:pageBreakBefore w:val="0"/>
        <w:kinsoku/>
        <w:wordWrap/>
        <w:overflowPunct/>
        <w:topLinePunct w:val="0"/>
        <w:bidi w:val="0"/>
        <w:spacing w:line="560" w:lineRule="exact"/>
        <w:ind w:firstLine="640" w:firstLineChars="200"/>
        <w:textAlignment w:val="auto"/>
        <w:rPr>
          <w:rFonts w:eastAsia="楷体_GB2312"/>
          <w:sz w:val="32"/>
          <w:szCs w:val="32"/>
        </w:rPr>
      </w:pPr>
      <w:r>
        <w:rPr>
          <w:rFonts w:hint="eastAsia" w:eastAsia="楷体_GB2312"/>
          <w:sz w:val="32"/>
          <w:szCs w:val="32"/>
        </w:rPr>
        <w:t>（八）</w:t>
      </w:r>
      <w:r>
        <w:rPr>
          <w:rFonts w:eastAsia="楷体_GB2312"/>
          <w:sz w:val="32"/>
          <w:szCs w:val="32"/>
        </w:rPr>
        <w:t>如何理解“在读</w:t>
      </w:r>
      <w:r>
        <w:rPr>
          <w:rFonts w:hint="eastAsia" w:eastAsia="楷体_GB2312"/>
          <w:sz w:val="32"/>
          <w:szCs w:val="32"/>
        </w:rPr>
        <w:t>的</w:t>
      </w:r>
      <w:r>
        <w:rPr>
          <w:rFonts w:eastAsia="楷体_GB2312"/>
          <w:sz w:val="32"/>
          <w:szCs w:val="32"/>
        </w:rPr>
        <w:t>非应届毕业生”不</w:t>
      </w:r>
      <w:r>
        <w:rPr>
          <w:rFonts w:hint="eastAsia" w:eastAsia="楷体_GB2312"/>
          <w:sz w:val="32"/>
          <w:szCs w:val="32"/>
        </w:rPr>
        <w:t>能</w:t>
      </w:r>
      <w:r>
        <w:rPr>
          <w:rFonts w:eastAsia="楷体_GB2312"/>
          <w:sz w:val="32"/>
          <w:szCs w:val="32"/>
        </w:rPr>
        <w:t>应聘？</w:t>
      </w:r>
    </w:p>
    <w:p w14:paraId="42CB76C8">
      <w:pPr>
        <w:keepNext w:val="0"/>
        <w:keepLines w:val="0"/>
        <w:pageBreakBefore w:val="0"/>
        <w:kinsoku/>
        <w:wordWrap/>
        <w:overflowPunct/>
        <w:topLinePunct w:val="0"/>
        <w:bidi w:val="0"/>
        <w:spacing w:line="560" w:lineRule="exact"/>
        <w:ind w:firstLine="640"/>
        <w:textAlignment w:val="auto"/>
        <w:rPr>
          <w:rFonts w:eastAsia="仿宋_GB2312"/>
          <w:kern w:val="0"/>
          <w:sz w:val="32"/>
          <w:szCs w:val="32"/>
        </w:rPr>
      </w:pPr>
      <w:r>
        <w:rPr>
          <w:rFonts w:eastAsia="仿宋_GB2312"/>
          <w:sz w:val="32"/>
          <w:szCs w:val="32"/>
        </w:rPr>
        <w:t>全脱产在校学习的国内普通高等学历教育学生和国（境）外留学人员，</w:t>
      </w:r>
      <w:r>
        <w:rPr>
          <w:rFonts w:hint="eastAsia" w:eastAsia="仿宋_GB2312"/>
          <w:sz w:val="32"/>
          <w:szCs w:val="32"/>
          <w:lang w:eastAsia="zh-CN"/>
        </w:rPr>
        <w:t>2025</w:t>
      </w:r>
      <w:r>
        <w:rPr>
          <w:rFonts w:eastAsia="仿宋_GB2312"/>
          <w:sz w:val="32"/>
          <w:szCs w:val="32"/>
        </w:rPr>
        <w:t>年7月31日以前无法完成学业并取得学历学位证书的，不得应聘。</w:t>
      </w:r>
    </w:p>
    <w:p w14:paraId="1C5322EC">
      <w:pPr>
        <w:keepNext w:val="0"/>
        <w:keepLines w:val="0"/>
        <w:pageBreakBefore w:val="0"/>
        <w:kinsoku/>
        <w:wordWrap/>
        <w:overflowPunct/>
        <w:topLinePunct w:val="0"/>
        <w:bidi w:val="0"/>
        <w:spacing w:line="560" w:lineRule="exact"/>
        <w:ind w:firstLine="640"/>
        <w:textAlignment w:val="auto"/>
        <w:rPr>
          <w:rFonts w:eastAsia="仿宋_GB2312"/>
          <w:sz w:val="32"/>
          <w:szCs w:val="32"/>
        </w:rPr>
      </w:pPr>
      <w:r>
        <w:rPr>
          <w:rFonts w:eastAsia="仿宋_GB2312"/>
          <w:sz w:val="32"/>
          <w:szCs w:val="32"/>
        </w:rPr>
        <w:t>其他形式在校学习人员，应如实填写在读学习经历，并保证</w:t>
      </w:r>
      <w:r>
        <w:rPr>
          <w:rFonts w:hint="eastAsia" w:eastAsia="仿宋_GB2312"/>
          <w:sz w:val="32"/>
          <w:szCs w:val="32"/>
        </w:rPr>
        <w:t>聘用</w:t>
      </w:r>
      <w:r>
        <w:rPr>
          <w:rFonts w:eastAsia="仿宋_GB2312"/>
          <w:sz w:val="32"/>
          <w:szCs w:val="32"/>
        </w:rPr>
        <w:t>后可全职在岗工作。</w:t>
      </w:r>
      <w:r>
        <w:rPr>
          <w:rFonts w:hint="eastAsia" w:eastAsia="仿宋_GB2312"/>
          <w:sz w:val="32"/>
          <w:szCs w:val="32"/>
        </w:rPr>
        <w:t>招聘单位</w:t>
      </w:r>
      <w:r>
        <w:rPr>
          <w:rFonts w:eastAsia="仿宋_GB2312"/>
          <w:sz w:val="32"/>
          <w:szCs w:val="32"/>
        </w:rPr>
        <w:t>将根据</w:t>
      </w:r>
      <w:r>
        <w:rPr>
          <w:rFonts w:hint="eastAsia" w:eastAsia="仿宋_GB2312"/>
          <w:sz w:val="32"/>
          <w:szCs w:val="32"/>
        </w:rPr>
        <w:t>岗位</w:t>
      </w:r>
      <w:r>
        <w:rPr>
          <w:rFonts w:eastAsia="仿宋_GB2312"/>
          <w:sz w:val="32"/>
          <w:szCs w:val="32"/>
        </w:rPr>
        <w:t>工作要求，对其他形式在校学习的</w:t>
      </w:r>
      <w:r>
        <w:rPr>
          <w:rFonts w:hint="eastAsia" w:eastAsia="仿宋_GB2312"/>
          <w:sz w:val="32"/>
          <w:szCs w:val="32"/>
        </w:rPr>
        <w:t>应聘人员</w:t>
      </w:r>
      <w:r>
        <w:rPr>
          <w:rFonts w:eastAsia="仿宋_GB2312"/>
          <w:sz w:val="32"/>
          <w:szCs w:val="32"/>
        </w:rPr>
        <w:t>情况进行鉴别。如</w:t>
      </w:r>
      <w:r>
        <w:rPr>
          <w:rFonts w:hint="eastAsia" w:eastAsia="仿宋_GB2312"/>
          <w:sz w:val="32"/>
          <w:szCs w:val="32"/>
        </w:rPr>
        <w:t>应聘人员</w:t>
      </w:r>
      <w:r>
        <w:rPr>
          <w:rFonts w:eastAsia="仿宋_GB2312"/>
          <w:sz w:val="32"/>
          <w:szCs w:val="32"/>
        </w:rPr>
        <w:t>虚报、瞒报、漏报在读学习经历或具体学习形式，影响</w:t>
      </w:r>
      <w:r>
        <w:rPr>
          <w:rFonts w:hint="eastAsia" w:eastAsia="仿宋_GB2312"/>
          <w:sz w:val="32"/>
          <w:szCs w:val="32"/>
        </w:rPr>
        <w:t>招聘单位</w:t>
      </w:r>
      <w:r>
        <w:rPr>
          <w:rFonts w:eastAsia="仿宋_GB2312"/>
          <w:sz w:val="32"/>
          <w:szCs w:val="32"/>
        </w:rPr>
        <w:t>资格审核的，将取消</w:t>
      </w:r>
      <w:r>
        <w:rPr>
          <w:rFonts w:hint="eastAsia" w:eastAsia="仿宋_GB2312"/>
          <w:sz w:val="32"/>
          <w:szCs w:val="32"/>
        </w:rPr>
        <w:t>应聘</w:t>
      </w:r>
      <w:r>
        <w:rPr>
          <w:rFonts w:eastAsia="仿宋_GB2312"/>
          <w:sz w:val="32"/>
          <w:szCs w:val="32"/>
        </w:rPr>
        <w:t>资格或取消</w:t>
      </w:r>
      <w:r>
        <w:rPr>
          <w:rFonts w:hint="eastAsia" w:eastAsia="仿宋_GB2312"/>
          <w:sz w:val="32"/>
          <w:szCs w:val="32"/>
        </w:rPr>
        <w:t>聘用</w:t>
      </w:r>
      <w:r>
        <w:rPr>
          <w:rFonts w:eastAsia="仿宋_GB2312"/>
          <w:sz w:val="32"/>
          <w:szCs w:val="32"/>
        </w:rPr>
        <w:t>。</w:t>
      </w:r>
    </w:p>
    <w:p w14:paraId="603014FA">
      <w:pPr>
        <w:keepNext w:val="0"/>
        <w:keepLines w:val="0"/>
        <w:pageBreakBefore w:val="0"/>
        <w:kinsoku/>
        <w:wordWrap/>
        <w:overflowPunct/>
        <w:topLinePunct w:val="0"/>
        <w:autoSpaceDE w:val="0"/>
        <w:autoSpaceDN w:val="0"/>
        <w:bidi w:val="0"/>
        <w:adjustRightInd w:val="0"/>
        <w:spacing w:line="560" w:lineRule="exact"/>
        <w:ind w:firstLine="624"/>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（九）其他未明确的时间截止日期是多少？</w:t>
      </w:r>
    </w:p>
    <w:p w14:paraId="23C60497">
      <w:pPr>
        <w:keepNext w:val="0"/>
        <w:keepLines w:val="0"/>
        <w:pageBreakBefore w:val="0"/>
        <w:kinsoku/>
        <w:wordWrap/>
        <w:overflowPunct/>
        <w:topLinePunct w:val="0"/>
        <w:autoSpaceDE w:val="0"/>
        <w:autoSpaceDN w:val="0"/>
        <w:bidi w:val="0"/>
        <w:adjustRightInd w:val="0"/>
        <w:snapToGrid w:val="0"/>
        <w:spacing w:line="560" w:lineRule="exact"/>
        <w:ind w:firstLine="624"/>
        <w:textAlignment w:val="auto"/>
        <w:rPr>
          <w:rFonts w:eastAsia="楷体_GB2312"/>
          <w:b/>
          <w:bCs/>
          <w:sz w:val="32"/>
          <w:szCs w:val="32"/>
        </w:rPr>
      </w:pPr>
      <w:r>
        <w:rPr>
          <w:rFonts w:hint="eastAsia" w:eastAsia="仿宋_GB2312"/>
          <w:kern w:val="0"/>
          <w:sz w:val="32"/>
          <w:szCs w:val="32"/>
        </w:rPr>
        <w:t>其他未明确的时间计算截止日均为</w:t>
      </w:r>
      <w:r>
        <w:rPr>
          <w:rFonts w:hint="eastAsia" w:eastAsia="仿宋_GB2312"/>
          <w:kern w:val="0"/>
          <w:sz w:val="32"/>
          <w:szCs w:val="32"/>
          <w:lang w:eastAsia="zh-CN"/>
        </w:rPr>
        <w:t>2025</w:t>
      </w:r>
      <w:r>
        <w:rPr>
          <w:rFonts w:hint="eastAsia" w:eastAsia="仿宋_GB2312"/>
          <w:kern w:val="0"/>
          <w:sz w:val="32"/>
          <w:szCs w:val="32"/>
        </w:rPr>
        <w:t>年3月</w:t>
      </w:r>
      <w:r>
        <w:rPr>
          <w:rFonts w:hint="eastAsia" w:eastAsia="仿宋_GB2312"/>
          <w:kern w:val="0"/>
          <w:sz w:val="32"/>
          <w:szCs w:val="32"/>
          <w:highlight w:val="none"/>
        </w:rPr>
        <w:t>3</w:t>
      </w:r>
      <w:r>
        <w:rPr>
          <w:rFonts w:hint="eastAsia" w:eastAsia="仿宋_GB2312"/>
          <w:kern w:val="0"/>
          <w:sz w:val="32"/>
          <w:szCs w:val="32"/>
        </w:rPr>
        <w:t>日。</w:t>
      </w:r>
    </w:p>
    <w:p w14:paraId="6E500A0F">
      <w:pPr>
        <w:pStyle w:val="5"/>
        <w:keepNext w:val="0"/>
        <w:keepLines w:val="0"/>
        <w:pageBreakBefore w:val="0"/>
        <w:widowControl/>
        <w:kinsoku/>
        <w:wordWrap/>
        <w:overflowPunct/>
        <w:topLinePunct w:val="0"/>
        <w:bidi w:val="0"/>
        <w:spacing w:before="0" w:beforeAutospacing="0" w:after="0" w:afterAutospacing="0" w:line="560" w:lineRule="exact"/>
        <w:ind w:firstLine="480" w:firstLineChars="200"/>
        <w:jc w:val="both"/>
        <w:textAlignment w:val="auto"/>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A2C8">
    <w:pPr>
      <w:pStyle w:val="3"/>
      <w:framePr w:wrap="around" w:vAnchor="text" w:hAnchor="margin" w:xAlign="center" w:y="1"/>
      <w:rPr>
        <w:rStyle w:val="9"/>
        <w:rFonts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9"/>
        <w:rFonts w:ascii="仿宋_GB2312" w:eastAsia="仿宋_GB2312"/>
        <w:sz w:val="24"/>
        <w:szCs w:val="24"/>
      </w:rPr>
      <w:t>- 12 -</w:t>
    </w:r>
    <w:r>
      <w:rPr>
        <w:rFonts w:hint="eastAsia" w:ascii="仿宋_GB2312" w:eastAsia="仿宋_GB2312"/>
        <w:sz w:val="24"/>
        <w:szCs w:val="24"/>
      </w:rPr>
      <w:fldChar w:fldCharType="end"/>
    </w:r>
  </w:p>
  <w:p w14:paraId="7407919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55E0">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7558BD9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566EB532"/>
    <w:multiLevelType w:val="singleLevel"/>
    <w:tmpl w:val="566EB53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lNTk2NTc1NDg1Y2Y2YjAwMzM0YzYwNzAwNDU3OGYifQ=="/>
  </w:docVars>
  <w:rsids>
    <w:rsidRoot w:val="7B2E5EC7"/>
    <w:rsid w:val="00073F59"/>
    <w:rsid w:val="0016342D"/>
    <w:rsid w:val="00266A5C"/>
    <w:rsid w:val="0027262F"/>
    <w:rsid w:val="00295912"/>
    <w:rsid w:val="00357425"/>
    <w:rsid w:val="003C44F2"/>
    <w:rsid w:val="00435579"/>
    <w:rsid w:val="00560FF7"/>
    <w:rsid w:val="005F6BE9"/>
    <w:rsid w:val="00804413"/>
    <w:rsid w:val="00876D24"/>
    <w:rsid w:val="009D0D97"/>
    <w:rsid w:val="00A80758"/>
    <w:rsid w:val="00AB3C29"/>
    <w:rsid w:val="00B4460C"/>
    <w:rsid w:val="00BE0A56"/>
    <w:rsid w:val="00BF5BE7"/>
    <w:rsid w:val="00C6637A"/>
    <w:rsid w:val="00C857F5"/>
    <w:rsid w:val="00D8290A"/>
    <w:rsid w:val="00DD252F"/>
    <w:rsid w:val="00F745FE"/>
    <w:rsid w:val="05C73E96"/>
    <w:rsid w:val="084E6686"/>
    <w:rsid w:val="0A392089"/>
    <w:rsid w:val="17663DBA"/>
    <w:rsid w:val="1BAF1D5E"/>
    <w:rsid w:val="1BBB6FC9"/>
    <w:rsid w:val="1D7019C1"/>
    <w:rsid w:val="1DBB0E8E"/>
    <w:rsid w:val="213D7627"/>
    <w:rsid w:val="244653C0"/>
    <w:rsid w:val="2858729D"/>
    <w:rsid w:val="2CA27A45"/>
    <w:rsid w:val="301C14D2"/>
    <w:rsid w:val="32DB1233"/>
    <w:rsid w:val="34790D04"/>
    <w:rsid w:val="354F51F9"/>
    <w:rsid w:val="3A854DBC"/>
    <w:rsid w:val="3DE32391"/>
    <w:rsid w:val="3F773670"/>
    <w:rsid w:val="404836E2"/>
    <w:rsid w:val="42104CE2"/>
    <w:rsid w:val="482C010F"/>
    <w:rsid w:val="4B8129F4"/>
    <w:rsid w:val="4ED34461"/>
    <w:rsid w:val="523F3135"/>
    <w:rsid w:val="57A06424"/>
    <w:rsid w:val="5878191A"/>
    <w:rsid w:val="594B23BF"/>
    <w:rsid w:val="5B016878"/>
    <w:rsid w:val="5EDD40DA"/>
    <w:rsid w:val="69E77EE2"/>
    <w:rsid w:val="6A122561"/>
    <w:rsid w:val="6BE0108D"/>
    <w:rsid w:val="712664B2"/>
    <w:rsid w:val="72497CE8"/>
    <w:rsid w:val="752B50D5"/>
    <w:rsid w:val="7B2E5EC7"/>
    <w:rsid w:val="7C4C2041"/>
    <w:rsid w:val="7F583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line="560" w:lineRule="exact"/>
      <w:ind w:firstLine="640" w:firstLineChars="200"/>
    </w:pPr>
    <w:rPr>
      <w:rFonts w:eastAsia="仿宋_GB2312"/>
      <w:color w:val="FF0000"/>
      <w:sz w:val="32"/>
      <w:szCs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autoRedefine/>
    <w:qFormat/>
    <w:uiPriority w:val="0"/>
  </w:style>
  <w:style w:type="character" w:customStyle="1" w:styleId="10">
    <w:name w:val="页眉 字符"/>
    <w:basedOn w:val="7"/>
    <w:link w:val="4"/>
    <w:autoRedefine/>
    <w:qFormat/>
    <w:uiPriority w:val="0"/>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Times New Roman" w:hAnsi="Times New Roman" w:eastAsia="仿宋_GB2312" w:cs="Times New Roman"/>
      <w:color w:val="FF0000"/>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5101</Words>
  <Characters>5270</Characters>
  <Lines>42</Lines>
  <Paragraphs>11</Paragraphs>
  <TotalTime>9</TotalTime>
  <ScaleCrop>false</ScaleCrop>
  <LinksUpToDate>false</LinksUpToDate>
  <CharactersWithSpaces>5282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2023-03-07T10:53:00Z</dcterms:created>
  <dc:creator>17860911896</dc:creator>
  <cp:lastModifiedBy>精灵</cp:lastModifiedBy>
  <cp:lastPrinted>2024-03-04T07:18:00Z</cp:lastPrinted>
  <dcterms:modified xsi:type="dcterms:W3CDTF">2025-02-27T00:40:30Z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04CB1232BD6644B3B51E8B30ED90A5BB</vt:lpwstr>
  </property>
  <property fmtid="{D5CDD505-2E9C-101B-9397-08002B2CF9AE}" pid="4" name="KSOTemplateDocerSaveRecord">
    <vt:lpwstr>eyJoZGlkIjoiM2Q0Y2RiMDUwMGI4ZTQxYTY2ZDYxNmNkZWY1MGNmMTIiLCJ1c2VySWQiOiI0Mzc0MzYyMDAifQ==</vt:lpwstr>
  </property>
</Properties>
</file>