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68AB">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8C2CE82">
      <w:pPr>
        <w:rPr>
          <w:rFonts w:hint="default"/>
          <w:lang w:val="en-US" w:eastAsia="zh-CN"/>
        </w:rPr>
      </w:pPr>
    </w:p>
    <w:p w14:paraId="1FD2147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2025年衢州市市直卫生健康单位“引才聚智‘医’起向未来”</w:t>
      </w:r>
    </w:p>
    <w:p w14:paraId="33A8CFD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医疗卫生人才招聘计划表</w:t>
      </w:r>
    </w:p>
    <w:p w14:paraId="770CCC49">
      <w:pPr>
        <w:rPr>
          <w:rFonts w:hint="eastAsia"/>
          <w:lang w:val="en-US" w:eastAsia="zh-CN"/>
        </w:rPr>
      </w:pPr>
    </w:p>
    <w:tbl>
      <w:tblPr>
        <w:tblStyle w:val="6"/>
        <w:tblW w:w="0" w:type="auto"/>
        <w:tblInd w:w="93" w:type="dxa"/>
        <w:tblLayout w:type="fixed"/>
        <w:tblCellMar>
          <w:top w:w="0" w:type="dxa"/>
          <w:left w:w="108" w:type="dxa"/>
          <w:bottom w:w="0" w:type="dxa"/>
          <w:right w:w="108" w:type="dxa"/>
        </w:tblCellMar>
      </w:tblPr>
      <w:tblGrid>
        <w:gridCol w:w="770"/>
        <w:gridCol w:w="2040"/>
        <w:gridCol w:w="1845"/>
        <w:gridCol w:w="765"/>
        <w:gridCol w:w="1320"/>
        <w:gridCol w:w="2927"/>
        <w:gridCol w:w="1753"/>
        <w:gridCol w:w="2910"/>
      </w:tblGrid>
      <w:tr w14:paraId="30E2E57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1824D5">
            <w:pPr>
              <w:widowControl/>
              <w:jc w:val="center"/>
              <w:textAlignment w:val="center"/>
              <w:rPr>
                <w:rFonts w:ascii="仿宋_GB2312" w:hAnsi="宋体" w:eastAsia="仿宋_GB2312" w:cs="仿宋_GB2312"/>
                <w:b/>
                <w:bCs/>
                <w:szCs w:val="21"/>
              </w:rPr>
            </w:pPr>
            <w:r>
              <w:rPr>
                <w:rFonts w:hint="eastAsia" w:ascii="仿宋_GB2312" w:hAnsi="宋体" w:eastAsia="仿宋_GB2312" w:cs="仿宋_GB2312"/>
                <w:b/>
                <w:bCs/>
                <w:kern w:val="0"/>
                <w:szCs w:val="21"/>
                <w:lang w:bidi="ar"/>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20BDEF">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用人单位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95414EA">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岗位名称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B873C7">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需求人数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D75B1A">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学历、学位要求</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ED048D5">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专业要求</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A7759AF">
            <w:pPr>
              <w:widowControl/>
              <w:jc w:val="center"/>
              <w:textAlignment w:val="center"/>
              <w:rPr>
                <w:rFonts w:hint="eastAsia" w:ascii="仿宋_GB2312" w:hAnsi="宋体" w:eastAsia="仿宋_GB2312" w:cs="仿宋_GB2312"/>
                <w:b/>
                <w:bCs/>
                <w:szCs w:val="21"/>
              </w:rPr>
            </w:pPr>
            <w:r>
              <w:rPr>
                <w:rFonts w:hint="eastAsia" w:ascii="仿宋_GB2312" w:hAnsi="宋体" w:eastAsia="仿宋_GB2312" w:cs="仿宋_GB2312"/>
                <w:b/>
                <w:bCs/>
                <w:kern w:val="0"/>
                <w:szCs w:val="21"/>
                <w:lang w:bidi="ar"/>
              </w:rPr>
              <w:t>年龄、资格</w:t>
            </w:r>
            <w:r>
              <w:rPr>
                <w:rFonts w:hint="eastAsia" w:ascii="仿宋_GB2312" w:hAnsi="宋体" w:eastAsia="仿宋_GB2312" w:cs="仿宋_GB2312"/>
                <w:b/>
                <w:bCs/>
                <w:kern w:val="0"/>
                <w:szCs w:val="21"/>
                <w:lang w:bidi="ar"/>
              </w:rPr>
              <w:br w:type="textWrapping"/>
            </w:r>
            <w:r>
              <w:rPr>
                <w:rFonts w:hint="eastAsia" w:ascii="仿宋_GB2312" w:hAnsi="宋体" w:eastAsia="仿宋_GB2312" w:cs="仿宋_GB2312"/>
                <w:b/>
                <w:bCs/>
                <w:kern w:val="0"/>
                <w:szCs w:val="21"/>
                <w:lang w:bidi="ar"/>
              </w:rPr>
              <w:t>要求</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77BA53E">
            <w:pPr>
              <w:widowControl/>
              <w:jc w:val="center"/>
              <w:textAlignment w:val="center"/>
              <w:rPr>
                <w:rFonts w:hint="eastAsia" w:ascii="仿宋_GB2312" w:hAnsi="宋体" w:eastAsia="仿宋_GB2312" w:cs="仿宋_GB2312"/>
                <w:b/>
                <w:bCs/>
                <w:kern w:val="0"/>
                <w:szCs w:val="21"/>
                <w:lang w:bidi="ar"/>
              </w:rPr>
            </w:pPr>
            <w:r>
              <w:rPr>
                <w:rFonts w:hint="eastAsia" w:ascii="仿宋_GB2312" w:hAnsi="仿宋_GB2312" w:eastAsia="仿宋_GB2312" w:cs="仿宋_GB2312"/>
                <w:b/>
                <w:bCs/>
                <w:i w:val="0"/>
                <w:iCs w:val="0"/>
                <w:color w:val="000000"/>
                <w:kern w:val="0"/>
                <w:sz w:val="21"/>
                <w:szCs w:val="21"/>
                <w:u w:val="none"/>
                <w:lang w:val="en-US" w:eastAsia="zh-CN" w:bidi="ar"/>
              </w:rPr>
              <w:t>其他要求</w:t>
            </w:r>
          </w:p>
        </w:tc>
      </w:tr>
      <w:tr w14:paraId="058E8E19">
        <w:tblPrEx>
          <w:tblCellMar>
            <w:top w:w="0" w:type="dxa"/>
            <w:left w:w="108" w:type="dxa"/>
            <w:bottom w:w="0" w:type="dxa"/>
            <w:right w:w="108" w:type="dxa"/>
          </w:tblCellMar>
        </w:tblPrEx>
        <w:trPr>
          <w:trHeight w:val="597"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896C13C">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1DA1A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0894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宋体" w:eastAsia="仿宋_GB2312" w:cs="仿宋_GB2312"/>
                <w:b w:val="0"/>
                <w:bCs w:val="0"/>
                <w:color w:val="auto"/>
                <w:kern w:val="0"/>
                <w:szCs w:val="21"/>
                <w:lang w:bidi="ar"/>
              </w:rPr>
              <w:t>大内科</w:t>
            </w:r>
            <w:r>
              <w:rPr>
                <w:rFonts w:hint="eastAsia" w:ascii="仿宋_GB2312" w:hAnsi="宋体" w:eastAsia="仿宋_GB2312" w:cs="仿宋_GB2312"/>
                <w:b w:val="0"/>
                <w:bCs w:val="0"/>
                <w:color w:val="auto"/>
                <w:kern w:val="0"/>
                <w:szCs w:val="21"/>
                <w:lang w:eastAsia="zh-CN" w:bidi="ar"/>
              </w:rPr>
              <w:t>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EB14118">
            <w:pPr>
              <w:keepNext w:val="0"/>
              <w:keepLines w:val="0"/>
              <w:widowControl/>
              <w:suppressLineNumbers w:val="0"/>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9834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EC1254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E6E7E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A13CA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4ADA18D1">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961FBE6">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849A0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FF3291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大外科</w:t>
            </w:r>
            <w:r>
              <w:rPr>
                <w:rFonts w:hint="eastAsia" w:ascii="仿宋_GB2312" w:hAnsi="宋体" w:eastAsia="仿宋_GB2312" w:cs="仿宋_GB2312"/>
                <w:b w:val="0"/>
                <w:bCs w:val="0"/>
                <w:color w:val="auto"/>
                <w:kern w:val="0"/>
                <w:szCs w:val="21"/>
                <w:lang w:eastAsia="zh-CN" w:bidi="ar"/>
              </w:rPr>
              <w:t>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9767D2">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8CF1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7FA97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40311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62E22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6673A6A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7D1E7E5">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739285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A82F8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科研岗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2912A5">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B9FA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133CB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临床医学类、中医学类、中西医结合类、基础医学类、生物学类、物理学类、化学类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C5B96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0A15C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5CF37488">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CA0ACC7">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7610E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DD033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生殖医学中心</w:t>
            </w:r>
            <w:r>
              <w:rPr>
                <w:rFonts w:hint="eastAsia" w:ascii="仿宋_GB2312" w:hAnsi="宋体" w:eastAsia="仿宋_GB2312" w:cs="仿宋_GB2312"/>
                <w:b w:val="0"/>
                <w:bCs w:val="0"/>
                <w:color w:val="auto"/>
                <w:kern w:val="0"/>
                <w:szCs w:val="21"/>
                <w:lang w:val="en-US" w:eastAsia="zh-CN" w:bidi="ar"/>
              </w:rPr>
              <w:t>研究人员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46CF1B">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72369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6CE75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临床检验诊断学</w:t>
            </w:r>
            <w:r>
              <w:rPr>
                <w:rFonts w:hint="eastAsia" w:ascii="仿宋_GB2312" w:hAnsi="宋体" w:eastAsia="仿宋_GB2312" w:cs="仿宋_GB2312"/>
                <w:b w:val="0"/>
                <w:bCs w:val="0"/>
                <w:color w:val="auto"/>
                <w:kern w:val="0"/>
                <w:szCs w:val="21"/>
                <w:lang w:eastAsia="zh-CN" w:bidi="ar"/>
              </w:rPr>
              <w:t>、</w:t>
            </w:r>
            <w:r>
              <w:rPr>
                <w:rFonts w:hint="eastAsia" w:ascii="仿宋_GB2312" w:hAnsi="宋体" w:eastAsia="仿宋_GB2312" w:cs="仿宋_GB2312"/>
                <w:b w:val="0"/>
                <w:bCs w:val="0"/>
                <w:color w:val="auto"/>
                <w:kern w:val="0"/>
                <w:szCs w:val="21"/>
                <w:lang w:val="en-US" w:eastAsia="zh-CN" w:bidi="ar"/>
              </w:rPr>
              <w:t>卫生检验学、</w:t>
            </w:r>
            <w:r>
              <w:rPr>
                <w:rFonts w:hint="eastAsia" w:ascii="仿宋_GB2312" w:hAnsi="宋体" w:eastAsia="仿宋_GB2312" w:cs="仿宋_GB2312"/>
                <w:b w:val="0"/>
                <w:bCs w:val="0"/>
                <w:color w:val="auto"/>
                <w:kern w:val="0"/>
                <w:szCs w:val="21"/>
                <w:lang w:bidi="ar"/>
              </w:rPr>
              <w:t>医学检验</w:t>
            </w:r>
            <w:r>
              <w:rPr>
                <w:rFonts w:hint="eastAsia" w:ascii="仿宋_GB2312" w:hAnsi="宋体" w:eastAsia="仿宋_GB2312" w:cs="仿宋_GB2312"/>
                <w:b w:val="0"/>
                <w:bCs w:val="0"/>
                <w:color w:val="auto"/>
                <w:kern w:val="0"/>
                <w:szCs w:val="21"/>
                <w:lang w:val="en-US" w:eastAsia="zh-CN" w:bidi="ar"/>
              </w:rPr>
              <w:t>学、</w:t>
            </w:r>
            <w:r>
              <w:rPr>
                <w:rFonts w:hint="eastAsia" w:ascii="仿宋_GB2312" w:hAnsi="宋体" w:eastAsia="仿宋_GB2312" w:cs="仿宋_GB2312"/>
                <w:b w:val="0"/>
                <w:bCs w:val="0"/>
                <w:color w:val="auto"/>
                <w:kern w:val="0"/>
                <w:szCs w:val="21"/>
                <w:lang w:bidi="ar"/>
              </w:rPr>
              <w:t>医学检验</w:t>
            </w:r>
            <w:r>
              <w:rPr>
                <w:rFonts w:hint="eastAsia" w:ascii="仿宋_GB2312" w:hAnsi="宋体" w:eastAsia="仿宋_GB2312" w:cs="仿宋_GB2312"/>
                <w:b w:val="0"/>
                <w:bCs w:val="0"/>
                <w:color w:val="auto"/>
                <w:kern w:val="0"/>
                <w:szCs w:val="21"/>
                <w:lang w:val="en-US" w:eastAsia="zh-CN" w:bidi="ar"/>
              </w:rPr>
              <w:t>技术</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EE95B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85C34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7A7E784A">
        <w:tblPrEx>
          <w:tblCellMar>
            <w:top w:w="0" w:type="dxa"/>
            <w:left w:w="108" w:type="dxa"/>
            <w:bottom w:w="0" w:type="dxa"/>
            <w:right w:w="108" w:type="dxa"/>
          </w:tblCellMar>
        </w:tblPrEx>
        <w:trPr>
          <w:trHeight w:val="517"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B4DD9E4">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8ED7F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50ED0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药学部</w:t>
            </w:r>
            <w:r>
              <w:rPr>
                <w:rFonts w:hint="eastAsia" w:ascii="仿宋_GB2312" w:hAnsi="宋体" w:eastAsia="仿宋_GB2312" w:cs="仿宋_GB2312"/>
                <w:b w:val="0"/>
                <w:bCs w:val="0"/>
                <w:color w:val="auto"/>
                <w:kern w:val="0"/>
                <w:szCs w:val="21"/>
                <w:lang w:val="en-US" w:eastAsia="zh-CN" w:bidi="ar"/>
              </w:rPr>
              <w:t>药师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BEECA45">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1653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E05827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药学类、临床医学类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0FF26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22EB2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3A79F233">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750FBF2">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3742B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CF9C4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病理科</w:t>
            </w:r>
            <w:r>
              <w:rPr>
                <w:rFonts w:hint="eastAsia" w:ascii="仿宋_GB2312" w:hAnsi="宋体" w:eastAsia="仿宋_GB2312" w:cs="仿宋_GB2312"/>
                <w:b w:val="0"/>
                <w:bCs w:val="0"/>
                <w:color w:val="auto"/>
                <w:kern w:val="0"/>
                <w:szCs w:val="21"/>
                <w:lang w:val="en-US" w:eastAsia="zh-CN" w:bidi="ar"/>
              </w:rPr>
              <w:t>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C86D3F">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E0A9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0709B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CEF62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727BF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7709FC46">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2C7D03">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0B93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5B773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检验科</w:t>
            </w:r>
            <w:r>
              <w:rPr>
                <w:rFonts w:hint="eastAsia" w:ascii="仿宋_GB2312" w:hAnsi="宋体" w:eastAsia="仿宋_GB2312" w:cs="仿宋_GB2312"/>
                <w:b w:val="0"/>
                <w:bCs w:val="0"/>
                <w:color w:val="auto"/>
                <w:kern w:val="0"/>
                <w:szCs w:val="21"/>
                <w:lang w:val="en-US" w:eastAsia="zh-CN" w:bidi="ar"/>
              </w:rPr>
              <w:t>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02EB59">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B81A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ACD71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临床医学类、医学技术类、基础医学类、生物学类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95586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8CBCB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486A3422">
        <w:tblPrEx>
          <w:tblCellMar>
            <w:top w:w="0" w:type="dxa"/>
            <w:left w:w="108" w:type="dxa"/>
            <w:bottom w:w="0" w:type="dxa"/>
            <w:right w:w="108" w:type="dxa"/>
          </w:tblCellMar>
        </w:tblPrEx>
        <w:trPr>
          <w:trHeight w:val="81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7213C53">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E07201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5C647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内窥镜器械与技术研究中心</w:t>
            </w:r>
            <w:r>
              <w:rPr>
                <w:rFonts w:hint="eastAsia" w:ascii="仿宋_GB2312" w:hAnsi="宋体" w:eastAsia="仿宋_GB2312" w:cs="仿宋_GB2312"/>
                <w:b w:val="0"/>
                <w:bCs w:val="0"/>
                <w:color w:val="auto"/>
                <w:kern w:val="0"/>
                <w:szCs w:val="21"/>
                <w:lang w:val="en-US" w:eastAsia="zh-CN" w:bidi="ar"/>
              </w:rPr>
              <w:t>研究人员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4EDC76">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CE8A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43CED8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临床医学类、计算机科学与技术类、电子科学与技术类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A22AC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EDEA8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394D562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C3D9E3D">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1CA9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6B9D4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急诊科</w:t>
            </w:r>
            <w:r>
              <w:rPr>
                <w:rFonts w:hint="eastAsia" w:ascii="仿宋_GB2312" w:hAnsi="宋体" w:eastAsia="仿宋_GB2312" w:cs="仿宋_GB2312"/>
                <w:b w:val="0"/>
                <w:bCs w:val="0"/>
                <w:color w:val="auto"/>
                <w:kern w:val="0"/>
                <w:szCs w:val="21"/>
                <w:lang w:val="en-US" w:eastAsia="zh-CN" w:bidi="ar"/>
              </w:rPr>
              <w:t>医师1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6E0F90">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9BF5E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E3E24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8DCA4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11A68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4CAA568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05C019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81B8F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4E14606">
            <w:pPr>
              <w:keepNext w:val="0"/>
              <w:keepLines w:val="0"/>
              <w:widowControl/>
              <w:suppressLineNumbers w:val="0"/>
              <w:jc w:val="center"/>
              <w:textAlignment w:val="top"/>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急诊科医师2</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03C2212">
            <w:pPr>
              <w:keepNext w:val="0"/>
              <w:keepLines w:val="0"/>
              <w:widowControl/>
              <w:suppressLineNumbers w:val="0"/>
              <w:jc w:val="center"/>
              <w:textAlignment w:val="top"/>
              <w:rPr>
                <w:rFonts w:hint="default"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6A12E8">
            <w:pPr>
              <w:keepNext w:val="0"/>
              <w:keepLines w:val="0"/>
              <w:widowControl/>
              <w:suppressLineNumbers w:val="0"/>
              <w:jc w:val="center"/>
              <w:textAlignment w:val="top"/>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74A39A6">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急诊医学、重症医学、内科学、外科学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DC93FAE">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75463A8">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有二甲及以上综合性医疗机构工作经历并已取得住院医师规范化培训合格证</w:t>
            </w:r>
          </w:p>
        </w:tc>
      </w:tr>
      <w:tr w14:paraId="15C9366D">
        <w:tblPrEx>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9AF307D">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6291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DB17C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检验科医师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9C6F57">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31F11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D4CD9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临床检验诊断学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74545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866D9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取得执业医师资格证</w:t>
            </w:r>
          </w:p>
        </w:tc>
      </w:tr>
      <w:tr w14:paraId="50CEBB8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0E78E98">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B8890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E0139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精神卫生科医师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8949D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67070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2F6CA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B09E7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3884A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6D0086DD">
        <w:tblPrEx>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28499CB">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4B19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FE172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精准医学中心研究员</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D81014">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1EA1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D9145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医学遗传学（医学门类）、临床遗传学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8D1AC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50B61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71365B59">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49360B2">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69B3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3FB258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老年医学科医师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0A9E610">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5B98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4AFC6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1F5F2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A75167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08FE88D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03E494">
            <w:pPr>
              <w:keepNext w:val="0"/>
              <w:keepLines w:val="0"/>
              <w:widowControl/>
              <w:suppressLineNumbers w:val="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43EE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71D8AA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427BE5">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C2549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66EEF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护理学类、临床医学类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FC444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CAB75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13E8AE3D">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08DE9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D05FF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highlight w:val="none"/>
                <w:lang w:bidi="ar"/>
              </w:rPr>
            </w:pPr>
            <w:r>
              <w:rPr>
                <w:rFonts w:hint="eastAsia" w:ascii="仿宋_GB2312" w:hAnsi="宋体" w:eastAsia="仿宋_GB2312" w:cs="仿宋_GB2312"/>
                <w:b w:val="0"/>
                <w:bCs w:val="0"/>
                <w:kern w:val="0"/>
                <w:szCs w:val="21"/>
                <w:highlight w:val="none"/>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FAAD8B2">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highlight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生殖医学中心技师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31E41C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EED2A1">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highlight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F259A86">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highlight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医学检验学、医学检验技术</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CB5A927">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highlight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2FDC8F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294218FC">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EA0245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BB5E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B0638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心胸外科医师1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7001D4">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9609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52298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D829B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FAF75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03A12FBF">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9BD7EF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DE6C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33ADA15">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心胸外科医师2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EA6178C">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8CBB3A">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4A5284E">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DDF13F7">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3CCE215">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有二甲及以上医疗机构心脏大血管专业工作经历</w:t>
            </w:r>
          </w:p>
        </w:tc>
      </w:tr>
      <w:tr w14:paraId="327B083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B1C7F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AA164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C1EA45B">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心胸外科医师3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02967F">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BA83C9">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305A4B3">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C090C44">
            <w:pPr>
              <w:keepNext w:val="0"/>
              <w:keepLines w:val="0"/>
              <w:widowControl/>
              <w:suppressLineNumbers w:val="0"/>
              <w:jc w:val="center"/>
              <w:textAlignment w:val="center"/>
              <w:rPr>
                <w:rFonts w:hint="default"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858A1A4">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i w:val="0"/>
                <w:iCs w:val="0"/>
                <w:color w:val="auto"/>
                <w:kern w:val="0"/>
                <w:sz w:val="21"/>
                <w:szCs w:val="21"/>
                <w:u w:val="none"/>
                <w:lang w:val="en-US" w:eastAsia="zh-CN" w:bidi="ar"/>
              </w:rPr>
              <w:t>有二甲及以上医疗机构胸外科专业工作经历</w:t>
            </w:r>
          </w:p>
        </w:tc>
      </w:tr>
      <w:tr w14:paraId="513E01F4">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AED249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F943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bidi="ar"/>
              </w:rPr>
              <w:t>衢州市人民医院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E2BA1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营养膳食科医师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12E924">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82803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6F7CC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F7446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default"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CB96A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29CEC2A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8E48324">
            <w:pPr>
              <w:keepNext w:val="0"/>
              <w:keepLines w:val="0"/>
              <w:widowControl/>
              <w:suppressLineNumbers w:val="0"/>
              <w:jc w:val="center"/>
              <w:textAlignment w:val="center"/>
              <w:rPr>
                <w:rFonts w:hint="default" w:ascii="宋体" w:hAnsi="宋体" w:eastAsia="宋体" w:cs="宋体"/>
                <w:i w:val="0"/>
                <w:iCs w:val="0"/>
                <w:strike w:val="0"/>
                <w:dstrike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8025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bidi="ar"/>
              </w:rPr>
            </w:pPr>
            <w:r>
              <w:rPr>
                <w:rFonts w:hint="eastAsia" w:ascii="仿宋_GB2312" w:hAnsi="宋体" w:eastAsia="仿宋_GB2312" w:cs="仿宋_GB2312"/>
                <w:b w:val="0"/>
                <w:bCs w:val="0"/>
                <w:strike w:val="0"/>
                <w:dstrike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2ED31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针灸科医师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8B1E69">
            <w:pPr>
              <w:keepNext w:val="0"/>
              <w:keepLines w:val="0"/>
              <w:widowControl/>
              <w:suppressLineNumbers w:val="0"/>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F169E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1EBC2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针灸、针灸推拿学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55083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bCs w:val="0"/>
                <w:color w:val="auto"/>
                <w:kern w:val="0"/>
                <w:szCs w:val="21"/>
                <w:lang w:val="en-US"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75327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p>
        </w:tc>
      </w:tr>
      <w:tr w14:paraId="22BFE7C8">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F9B7E4D">
            <w:pPr>
              <w:keepNext w:val="0"/>
              <w:keepLines w:val="0"/>
              <w:widowControl/>
              <w:suppressLineNumbers w:val="0"/>
              <w:jc w:val="center"/>
              <w:textAlignment w:val="center"/>
              <w:rPr>
                <w:rFonts w:hint="default" w:ascii="宋体" w:hAnsi="宋体" w:eastAsia="宋体" w:cs="宋体"/>
                <w:i w:val="0"/>
                <w:iCs w:val="0"/>
                <w:strike w:val="0"/>
                <w:dstrike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8377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bidi="ar"/>
              </w:rPr>
            </w:pPr>
            <w:r>
              <w:rPr>
                <w:rFonts w:hint="eastAsia" w:ascii="仿宋_GB2312" w:hAnsi="宋体" w:eastAsia="仿宋_GB2312" w:cs="仿宋_GB2312"/>
                <w:b w:val="0"/>
                <w:bCs w:val="0"/>
                <w:strike w:val="0"/>
                <w:dstrike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96DCF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心内科医师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3ACFA4F">
            <w:pPr>
              <w:keepNext w:val="0"/>
              <w:keepLines w:val="0"/>
              <w:widowControl/>
              <w:suppressLineNumbers w:val="0"/>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5CB63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7A086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strike w:val="0"/>
                <w:dstrike w:val="0"/>
                <w:color w:val="auto"/>
                <w:kern w:val="0"/>
                <w:szCs w:val="21"/>
                <w:lang w:val="en-US" w:eastAsia="zh-CN" w:bidi="ar"/>
              </w:rPr>
            </w:pPr>
            <w:r>
              <w:rPr>
                <w:rFonts w:hint="eastAsia" w:ascii="仿宋_GB2312" w:hAnsi="宋体" w:eastAsia="仿宋_GB2312" w:cs="仿宋_GB2312"/>
                <w:b w:val="0"/>
                <w:bCs w:val="0"/>
                <w:strike w:val="0"/>
                <w:dstrike w:val="0"/>
                <w:color w:val="auto"/>
                <w:kern w:val="0"/>
                <w:szCs w:val="21"/>
                <w:lang w:bidi="ar"/>
              </w:rPr>
              <w:t>临床医学类、中医学类、中西医结合类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90205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DF79A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bidi="ar"/>
              </w:rPr>
            </w:pPr>
          </w:p>
        </w:tc>
      </w:tr>
      <w:tr w14:paraId="1BA45738">
        <w:tblPrEx>
          <w:tblCellMar>
            <w:top w:w="0" w:type="dxa"/>
            <w:left w:w="108" w:type="dxa"/>
            <w:bottom w:w="0" w:type="dxa"/>
            <w:right w:w="108" w:type="dxa"/>
          </w:tblCellMar>
        </w:tblPrEx>
        <w:trPr>
          <w:trHeight w:val="51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F46C4B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8C62C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A26F8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胃肠外科医师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6206B6">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638D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B2711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临床医学类、中医学类、中西医结合类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8174D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8CDA6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49E258E3">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AD538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DAE70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0D4B0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血管外科医师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BE7B0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0512E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2A5F2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临床医学类、中医学类、中西医结合类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4ABCF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DC09C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4D7368F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A7D05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7084F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45F76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呼吸内科医师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A3C3D8">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7BD2F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16066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临床医学类、中医学类、中西医结合类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01185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0C65B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04FF580C">
        <w:tblPrEx>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CF4D4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B10F4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059F7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骨伤科医师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029369">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A7DB6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1548D7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临床医学类、中医学类、中西医结合类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95BC3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40FEA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5DC334A0">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C90C35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064C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1C106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皮肤科医师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597D6A">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70E72A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D8B31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皮肤病与性病学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CDEC4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0BF5A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28FB9D3F">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576EA4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0BDA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F9D97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重症医学科医师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7CCC4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F8952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4A8351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7B06A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85CBA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5CCAE193">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FEA645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1018F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4E065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超声科医师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D606D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9FE6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77913A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超声医学、影像医学与核医学、临床医学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2C9D3E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7CE5F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6A1A5FD6">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E2731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AF75F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衢州市中医医院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991ED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5E52E3">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3351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37831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护理学类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1AAAA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91F21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p>
        </w:tc>
      </w:tr>
      <w:tr w14:paraId="43B90BC2">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49E33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C4DC0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E3DB5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儿科博士</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5900E0">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51759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博士研究生</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DB6FB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临床医学类、中西医结合类、中医学类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6B90E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45周岁及以下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73496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07430AEA">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356781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9AF6A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BC246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超声科医师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028D8A">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E72F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817CE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2EE570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F7C0C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6C71E8F6">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99A213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F8F7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F9C4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麻醉科医师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A522E3">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DE8D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21C571F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7A8234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E4BC1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276E62F1">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8DC959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F6E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36563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外科医师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6601A1">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FC6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FA36F9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386E70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ABE29A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659A3617">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F5C84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BCBD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424C6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口腔科医师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71E5B2">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412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57E1E8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口腔医学类、临床医学类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5DB791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1D856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7675FBE5">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530B41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26C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衢州市妇幼保健院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757F0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临床护理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65E1E0">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A7D0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0832EC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护理学类</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A036B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D3173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p>
        </w:tc>
      </w:tr>
      <w:tr w14:paraId="4BE8865B">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0A833A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18C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衢州市第三医院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0C472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精神科医师</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28E1DF">
            <w:pPr>
              <w:keepNext w:val="0"/>
              <w:keepLines w:val="0"/>
              <w:widowControl/>
              <w:suppressLineNumbers w:val="0"/>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3D0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硕士研究生及以上</w:t>
            </w: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6F64501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精神病与精神卫生学</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1E2A23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auto"/>
                <w:kern w:val="0"/>
                <w:szCs w:val="21"/>
                <w:lang w:val="en-US" w:eastAsia="zh-CN" w:bidi="ar"/>
              </w:rPr>
            </w:pPr>
            <w:r>
              <w:rPr>
                <w:rFonts w:hint="eastAsia" w:ascii="仿宋_GB2312" w:hAnsi="宋体" w:eastAsia="仿宋_GB2312" w:cs="仿宋_GB2312"/>
                <w:b w:val="0"/>
                <w:bCs w:val="0"/>
                <w:color w:val="auto"/>
                <w:kern w:val="0"/>
                <w:szCs w:val="21"/>
                <w:lang w:val="en-US" w:eastAsia="zh-CN" w:bidi="ar"/>
              </w:rPr>
              <w:t>35周岁及以下</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2C47E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val="0"/>
                <w:bCs w:val="0"/>
                <w:color w:val="auto"/>
                <w:kern w:val="0"/>
                <w:szCs w:val="21"/>
                <w:lang w:val="en-US" w:eastAsia="zh-CN" w:bidi="ar"/>
              </w:rPr>
            </w:pPr>
          </w:p>
        </w:tc>
      </w:tr>
      <w:tr w14:paraId="0EF0A07E">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B943F94">
            <w:pPr>
              <w:spacing w:beforeLines="0" w:afterLines="0"/>
              <w:jc w:val="center"/>
              <w:rPr>
                <w:rFonts w:hint="default" w:ascii="仿宋_GB2312" w:hAnsi="仿宋_GB2312" w:eastAsia="仿宋_GB2312" w:cs="仿宋_GB2312"/>
                <w:b w:val="0"/>
                <w:bCs/>
                <w:color w:val="000000"/>
                <w:sz w:val="21"/>
                <w:szCs w:val="24"/>
                <w:lang w:val="en-US" w:eastAsia="zh-CN"/>
              </w:rPr>
            </w:pPr>
            <w:r>
              <w:rPr>
                <w:rFonts w:hint="eastAsia" w:ascii="仿宋_GB2312" w:hAnsi="仿宋_GB2312" w:eastAsia="仿宋_GB2312" w:cs="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2F604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DF8C7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41476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A17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sz w:val="21"/>
                <w:szCs w:val="21"/>
                <w:lang w:val="en-US" w:eastAsia="zh-CN"/>
              </w:rPr>
            </w:pPr>
          </w:p>
        </w:tc>
        <w:tc>
          <w:tcPr>
            <w:tcW w:w="2927" w:type="dxa"/>
            <w:tcBorders>
              <w:top w:val="single" w:color="000000" w:sz="4" w:space="0"/>
              <w:left w:val="single" w:color="000000" w:sz="4" w:space="0"/>
              <w:bottom w:val="single" w:color="000000" w:sz="4" w:space="0"/>
              <w:right w:val="single" w:color="000000" w:sz="4" w:space="0"/>
            </w:tcBorders>
            <w:noWrap w:val="0"/>
            <w:vAlign w:val="center"/>
          </w:tcPr>
          <w:p w14:paraId="31539E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47C7F8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99B14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lang w:val="en-US" w:eastAsia="zh-CN"/>
              </w:rPr>
            </w:pPr>
          </w:p>
        </w:tc>
      </w:tr>
      <w:tr w14:paraId="07461FFE">
        <w:tblPrEx>
          <w:tblCellMar>
            <w:top w:w="0" w:type="dxa"/>
            <w:left w:w="108" w:type="dxa"/>
            <w:bottom w:w="0" w:type="dxa"/>
            <w:right w:w="108" w:type="dxa"/>
          </w:tblCellMar>
        </w:tblPrEx>
        <w:trPr>
          <w:trHeight w:val="1095" w:hRule="atLeast"/>
        </w:trPr>
        <w:tc>
          <w:tcPr>
            <w:tcW w:w="14330" w:type="dxa"/>
            <w:gridSpan w:val="8"/>
            <w:tcBorders>
              <w:top w:val="single" w:color="000000" w:sz="4" w:space="0"/>
              <w:left w:val="single" w:color="000000" w:sz="4" w:space="0"/>
              <w:bottom w:val="single" w:color="000000" w:sz="4" w:space="0"/>
              <w:right w:val="single" w:color="000000" w:sz="4" w:space="0"/>
            </w:tcBorders>
            <w:noWrap w:val="0"/>
            <w:vAlign w:val="center"/>
          </w:tcPr>
          <w:p w14:paraId="3164AC3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备注：</w:t>
            </w:r>
            <w:r>
              <w:rPr>
                <w:rFonts w:hint="eastAsia" w:ascii="仿宋_GB2312" w:hAnsi="仿宋_GB2312" w:eastAsia="仿宋_GB2312" w:cs="仿宋_GB2312"/>
                <w:sz w:val="24"/>
                <w:szCs w:val="24"/>
                <w:highlight w:val="none"/>
                <w:lang w:val="en-US" w:eastAsia="zh-CN"/>
              </w:rPr>
              <w:t>1.报名博士研究生岗位的人才，如具备正高级职称的，可适当放宽学历、年龄要求；</w:t>
            </w:r>
          </w:p>
          <w:p w14:paraId="40296CF1">
            <w:pPr>
              <w:pStyle w:val="2"/>
              <w:pageBreakBefore w:val="0"/>
              <w:kinsoku/>
              <w:wordWrap/>
              <w:overflowPunct/>
              <w:topLinePunct w:val="0"/>
              <w:autoSpaceDE/>
              <w:autoSpaceDN/>
              <w:bidi w:val="0"/>
              <w:adjustRightInd/>
              <w:snapToGrid/>
              <w:spacing w:beforeLines="0" w:afterLines="0" w:line="30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kern w:val="2"/>
                <w:sz w:val="24"/>
                <w:szCs w:val="24"/>
                <w:highlight w:val="none"/>
                <w:lang w:val="en-US" w:eastAsia="zh-CN" w:bidi="ar-SA"/>
              </w:rPr>
              <w:t xml:space="preserve">      2.</w:t>
            </w:r>
            <w:r>
              <w:rPr>
                <w:rFonts w:hint="eastAsia" w:ascii="仿宋_GB2312" w:hAnsi="仿宋_GB2312" w:eastAsia="仿宋_GB2312" w:cs="仿宋_GB2312"/>
                <w:sz w:val="24"/>
                <w:szCs w:val="24"/>
                <w:highlight w:val="none"/>
                <w:lang w:val="en-US" w:eastAsia="zh-CN"/>
              </w:rPr>
              <w:t>报名硕士研究生及以上的人才，如具有副高及以上职称的，可适当放宽学历、年龄要求；</w:t>
            </w:r>
          </w:p>
        </w:tc>
      </w:tr>
    </w:tbl>
    <w:p w14:paraId="15740FE2">
      <w:pPr>
        <w:rPr>
          <w:rFonts w:hint="eastAsia" w:ascii="仿宋_GB2312" w:hAnsi="仿宋_GB2312" w:eastAsia="仿宋_GB2312" w:cs="仿宋_GB2312"/>
          <w:color w:val="000000"/>
          <w:sz w:val="32"/>
          <w:szCs w:val="32"/>
        </w:rPr>
        <w:sectPr>
          <w:headerReference r:id="rId3" w:type="default"/>
          <w:footerReference r:id="rId4" w:type="default"/>
          <w:pgSz w:w="16838" w:h="11906" w:orient="landscape"/>
          <w:pgMar w:top="1588" w:right="1304" w:bottom="1588"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GoBack"/>
      <w:bookmarkEnd w:id="0"/>
    </w:p>
    <w:p w14:paraId="7D32D469"/>
    <w:sectPr>
      <w:footerReference r:id="rId5" w:type="default"/>
      <w:pgSz w:w="11906" w:h="16838"/>
      <w:pgMar w:top="1304" w:right="1588" w:bottom="1304" w:left="158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62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87856">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5787856">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973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9D15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039D15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049C">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1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eastAsia="黑体" w:cs="Times New Roman"/>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2025-01-03T01:56:04Z</dcterms:created>
  <dc:creator>Administrator</dc:creator>
  <cp:lastModifiedBy>乜鳴</cp:lastModifiedBy>
  <dcterms:modified xsi:type="dcterms:W3CDTF">2025-01-03T01:56:47Z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eyJoZGlkIjoiYmM3NmFlMWQ3Yzc1MzU1OThhODkyZjU3NjA1ZjNkNzAiLCJ1c2VySWQiOiI0MjAxMzAwNjAifQ==</vt:lpwstr>
  </property>
  <property fmtid="{D5CDD505-2E9C-101B-9397-08002B2CF9AE}" pid="4" name="ICV">
    <vt:lpwstr>E17C2ADA00434B98B04AC53265660C96_12</vt:lpwstr>
  </property>
</Properties>
</file>