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大理丰顺医疗废物处置有限公司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年下半年公开招聘工作人员笔试成绩及拟进入面试人员名单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1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50"/>
        <w:gridCol w:w="1911"/>
        <w:gridCol w:w="1172"/>
        <w:gridCol w:w="1459"/>
        <w:gridCol w:w="1391"/>
        <w:gridCol w:w="110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71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报考部门</w:t>
            </w:r>
          </w:p>
        </w:tc>
        <w:tc>
          <w:tcPr>
            <w:tcW w:w="1911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报考岗位</w:t>
            </w:r>
          </w:p>
        </w:tc>
        <w:tc>
          <w:tcPr>
            <w:tcW w:w="1172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姓  名</w:t>
            </w:r>
          </w:p>
        </w:tc>
        <w:tc>
          <w:tcPr>
            <w:tcW w:w="1459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考  号</w:t>
            </w:r>
          </w:p>
        </w:tc>
        <w:tc>
          <w:tcPr>
            <w:tcW w:w="1391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笔试成绩</w:t>
            </w:r>
          </w:p>
        </w:tc>
        <w:tc>
          <w:tcPr>
            <w:tcW w:w="1104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是否进入面试</w:t>
            </w:r>
          </w:p>
        </w:tc>
        <w:tc>
          <w:tcPr>
            <w:tcW w:w="2046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张婉蓉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89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杨状居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郭锐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雷光喜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段春兰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李宛晁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29</w:t>
            </w:r>
            <w:r>
              <w:rPr>
                <w:rStyle w:val="6"/>
                <w:lang w:val="en-US" w:eastAsia="zh-CN" w:bidi="ar"/>
              </w:rPr>
              <w:t>.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杨宇晗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陈端雯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安环办工作人员/主管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卢柳池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陈树娟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20230212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83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赵莎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80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苏婉玲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段凤梅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戴晨茜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朱兆烁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20230210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谢雪峰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王倩兰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20230211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未关闭通讯工具，违反考场纪律，成绩取消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李霞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未按规定书写考生信息，成绩取消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李开燕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段丰丽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马翔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赵才云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20230213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姚成蓉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</w:t>
            </w: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刘燕超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69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王玥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杨佳秸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赵龙杰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罗垚锴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何珺炜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寸灿伟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赵培栋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李亚洲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杨锦兰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左军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李建丽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张晓燕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王浩然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熊旭鹏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张文娟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59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杨团松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57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杨志城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罗艳春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华罗依依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杜雪冬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高松鉴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苏倩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沙正文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黎文雁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郑如顶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刘亚婷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袁启哲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陈奇俊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20230337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罗国文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和佳敏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叶浩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38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赵蕾婧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35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商梦娇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茶晓涛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毛智琳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20230319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闫娜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王建军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办公室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仓管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陈杨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20230340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黄赵伟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87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杨冬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83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杨鑫宁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董源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20230411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68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苗园静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20230407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53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李盈盈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20230409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52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20230410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赵雪涛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20230408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49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赵丹阳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47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孙建兰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收运部GPS视频监控及台账统计人员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王金花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20230405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郑维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Style w:val="8"/>
                <w:lang w:val="en-US" w:eastAsia="zh-CN" w:bidi="ar"/>
              </w:rPr>
              <w:t>79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李利刚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76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李鸿宇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67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胡新华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李阳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57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生产部主管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顾永虎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杨彪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63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进入面试人数与岗位计划招聘人数比例低于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: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，取消该岗位招聘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杨永宏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陈杰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汤泽祥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20230804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机修工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杨旭山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75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机修工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杨宝云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64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机修工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何尹志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机修工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张星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肖昌煜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61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进入面试人数与岗位计划招聘人数比例低于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: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，取消该岗位招聘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杨猛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未按规定书写考生信息，成绩取消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马红辉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生产部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操作工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迟俊坤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20231004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缺考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2098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303FFBE-8CB0-4AF5-BDED-EDC9000B155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218CCF-1211-441E-9E35-DFAABA0E1E8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F6F80A-3B07-4FF5-B605-FD369EEBA9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4903C4-5587-45FC-8255-1C493E7E9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GNlYzcwZjAyZDJlOTdjY2I4ZDEwYjQ4ZmNlMjkifQ=="/>
  </w:docVars>
  <w:rsids>
    <w:rsidRoot w:val="49037932"/>
    <w:rsid w:val="0E114D24"/>
    <w:rsid w:val="2479125B"/>
    <w:rsid w:val="263D49FF"/>
    <w:rsid w:val="3357686B"/>
    <w:rsid w:val="375C1649"/>
    <w:rsid w:val="39546643"/>
    <w:rsid w:val="3C7F4265"/>
    <w:rsid w:val="3CAF79B9"/>
    <w:rsid w:val="49037932"/>
    <w:rsid w:val="4BF01600"/>
    <w:rsid w:val="60AF22BB"/>
    <w:rsid w:val="66265C7D"/>
    <w:rsid w:val="6ACA583A"/>
    <w:rsid w:val="705B1F38"/>
    <w:rsid w:val="7AA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8</Pages>
  <Words>1708</Words>
  <Characters>2525</Characters>
  <Lines>0</Lines>
  <Paragraphs>0</Paragraphs>
  <TotalTime>14</TotalTime>
  <ScaleCrop>false</ScaleCrop>
  <LinksUpToDate>false</LinksUpToDate>
  <CharactersWithSpaces>2529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2023-08-24T03:40:00Z</dcterms:created>
  <dc:creator>娇儿</dc:creator>
  <cp:lastModifiedBy>州建投集团人力资源部</cp:lastModifiedBy>
  <cp:lastPrinted>2023-12-04T02:47:00Z</cp:lastPrinted>
  <dcterms:modified xsi:type="dcterms:W3CDTF">2023-12-05T02:19:00Z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E4CBCF9F14A44B5E9D3A12F66CD4AF5D_13</vt:lpwstr>
  </property>
</Properties>
</file>