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  <w:t>河源市总工会2023年公开招聘劳资纠纷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  <w:t>应急处置分队编外工作人员报名</w:t>
      </w: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7"/>
        <w:gridCol w:w="504"/>
        <w:gridCol w:w="626"/>
        <w:gridCol w:w="735"/>
        <w:gridCol w:w="58"/>
        <w:gridCol w:w="707"/>
        <w:gridCol w:w="1693"/>
        <w:gridCol w:w="365"/>
        <w:gridCol w:w="552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  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籍贯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pacing w:val="-20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917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身份证号码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pacing w:val="-8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邮  编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通讯地址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12" w:firstLineChars="5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毕业院校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所学专业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pacing w:val="-10"/>
                <w:sz w:val="24"/>
              </w:rPr>
            </w:pPr>
            <w:r>
              <w:rPr>
                <w:rFonts w:hint="eastAsia" w:ascii="宋体" w:hAnsi="宋体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仿宋_GB2312" w:cs="仿宋_GB2312"/>
                <w:sz w:val="24"/>
              </w:rPr>
              <w:t>工作单位</w:t>
            </w: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仿宋_GB2312" w:cs="仿宋_GB2312"/>
                <w:sz w:val="24"/>
              </w:rPr>
              <w:t>单位性质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</w:trPr>
        <w:tc>
          <w:tcPr>
            <w:tcW w:w="17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学习、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经历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7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庭成</w:t>
            </w: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员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及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主要 </w:t>
            </w:r>
            <w:r>
              <w:rPr>
                <w:rFonts w:hint="eastAsia" w:ascii="宋体" w:hAnsi="宋体" w:eastAsia="仿宋_GB2312" w:cs="仿宋_GB2312"/>
                <w:sz w:val="24"/>
                <w:lang w:eastAsia="zh-CN"/>
              </w:rPr>
              <w:t>社</w:t>
            </w:r>
            <w:r>
              <w:rPr>
                <w:rFonts w:hint="eastAsia" w:ascii="宋体" w:hAnsi="宋体" w:eastAsia="仿宋_GB2312" w:cs="仿宋_GB2312"/>
                <w:sz w:val="24"/>
              </w:rPr>
              <w:t>会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</w:rPr>
              <w:t>关</w:t>
            </w: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</w:rPr>
              <w:t>系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与本人关系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工作单位及职务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70" w:hRule="atLeast"/>
        </w:trPr>
        <w:tc>
          <w:tcPr>
            <w:tcW w:w="10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有何特长及突出业绩</w:t>
            </w:r>
          </w:p>
        </w:tc>
        <w:tc>
          <w:tcPr>
            <w:tcW w:w="7520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  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情  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7520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520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备 注</w:t>
            </w:r>
          </w:p>
        </w:tc>
        <w:tc>
          <w:tcPr>
            <w:tcW w:w="7520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sz w:val="24"/>
        </w:rPr>
      </w:pPr>
      <w:r>
        <w:rPr>
          <w:rFonts w:hint="eastAsia" w:ascii="宋体" w:hAnsi="宋体" w:eastAsia="仿宋_GB2312" w:cs="仿宋_GB2312"/>
          <w:sz w:val="24"/>
        </w:rPr>
        <w:t>说明：1、此表用黑色</w:t>
      </w:r>
      <w:r>
        <w:rPr>
          <w:rFonts w:hint="eastAsia" w:ascii="宋体" w:hAnsi="宋体" w:eastAsia="仿宋_GB2312" w:cs="仿宋_GB2312"/>
          <w:sz w:val="24"/>
          <w:lang w:eastAsia="zh-CN"/>
        </w:rPr>
        <w:t>签字笔</w:t>
      </w:r>
      <w:r>
        <w:rPr>
          <w:rFonts w:hint="eastAsia" w:ascii="宋体" w:hAnsi="宋体" w:eastAsia="仿宋_GB2312" w:cs="仿宋_GB2312"/>
          <w:sz w:val="24"/>
        </w:rPr>
        <w:t>填写，字迹要清楚</w:t>
      </w:r>
      <w:r>
        <w:rPr>
          <w:rFonts w:hint="eastAsia" w:ascii="宋体" w:hAnsi="宋体" w:eastAsia="仿宋_GB2312" w:cs="仿宋_GB2312"/>
          <w:sz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textAlignment w:val="auto"/>
        <w:outlineLvl w:val="9"/>
      </w:pPr>
      <w:r>
        <w:rPr>
          <w:rFonts w:hint="eastAsia" w:ascii="宋体" w:hAnsi="宋体" w:eastAsia="仿宋_GB2312" w:cs="仿宋_GB2312"/>
          <w:sz w:val="24"/>
        </w:rPr>
        <w:t>2、此表须如实填写，经审核发现与事实不符的，责任自负。</w:t>
      </w:r>
    </w:p>
    <w:sectPr>
      <w:pgSz w:w="11906" w:h="16838"/>
      <w:pgMar w:top="153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WY0YWY0MDMyOWNjOWM2NGE2ZDhmOTVmMzM4YjMifQ=="/>
  </w:docVars>
  <w:rsids>
    <w:rsidRoot w:val="00000000"/>
    <w:rsid w:val="130824FC"/>
    <w:rsid w:val="1D51553C"/>
    <w:rsid w:val="1EB25E79"/>
    <w:rsid w:val="789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2</TotalTime>
  <ScaleCrop>false</ScaleCrop>
  <LinksUpToDate>false</LinksUpToDate>
  <CharactersWithSpaces>338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2023-06-25T03:36:00Z</dcterms:created>
  <dc:creator>Administrator</dc:creator>
  <cp:lastModifiedBy>钟伟峰</cp:lastModifiedBy>
  <dcterms:modified xsi:type="dcterms:W3CDTF">2023-07-04T01:38:18Z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D50B19422C1F48DCBB87FDC355CF3221_12</vt:lpwstr>
  </property>
</Properties>
</file>