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947" w:tblpY="1453"/>
        <w:tblOverlap w:val="never"/>
        <w:tblW w:w="15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528"/>
        <w:gridCol w:w="1256"/>
        <w:gridCol w:w="787"/>
        <w:gridCol w:w="1350"/>
        <w:gridCol w:w="1350"/>
        <w:gridCol w:w="1971"/>
        <w:gridCol w:w="3579"/>
        <w:gridCol w:w="1457"/>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5004" w:type="dxa"/>
            <w:gridSpan w:val="10"/>
            <w:tcBorders>
              <w:bottom w:val="single" w:color="auto"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bookmarkStart w:id="0" w:name="_GoBack"/>
            <w:r>
              <w:rPr>
                <w:rFonts w:hint="eastAsia" w:ascii="方正小标宋简体" w:hAnsi="方正小标宋简体" w:eastAsia="方正小标宋简体" w:cs="方正小标宋简体"/>
                <w:sz w:val="32"/>
                <w:szCs w:val="32"/>
                <w:lang w:val="en-US" w:eastAsia="zh-CN"/>
              </w:rPr>
              <w:t>附件1:台州市黄岩交通旅游投资集团有限公司子公司市场化招聘岗位一览表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岗位序号</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需求人数</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年龄限制</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学历（学位）限制</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专业及资格要求</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其他要求</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用工性质</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台州市黄旅旅游开发有限公司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项目报批</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土木类、建筑类、管理科学与工程类、地理科学类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1、台州户籍；</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2、须具有初级建设工程技术系列职称。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3、须具有2年（含）以上工程项目报批或项目前期工作经验；</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造价管理A（土建类）</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1981年10月1日及以后出生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土木类、建筑类、管理科学与工程类、地理科学类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1、须取得二级造价师职业资格或初级建设工程技术系列职称；</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2、如取得一级造价师或招标师职称的专业不限。</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经营策划</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设计学类、旅游管理类、工商管理类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1、台州户籍；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2、须具有初级及以上经济系列职称。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台州市黄岩交旅产业运营管理有限公司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现场管理A（土建类）</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1976年10月1日及以后出生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公共管理类、建筑类、管理科学与工程类、土木类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1、须具有高级建设工程技术系列职称。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融资专员</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工商管理类、经济学类、金融学类、财政学类、法学类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台州户籍。</w:t>
            </w:r>
          </w:p>
          <w:p>
            <w:pPr>
              <w:keepNext w:val="0"/>
              <w:keepLines w:val="0"/>
              <w:widowControl/>
              <w:numPr>
                <w:ilvl w:val="0"/>
                <w:numId w:val="1"/>
              </w:numPr>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须具有初级经济或会计系列专业职称；</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3、须具有2年（含）以上证券投资、银行金融工作经验；</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台州市黄岩西部资源开发有限公司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工程管理B</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1981年10月1日及以后出生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水利类、农业水利工程</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1、须具有水利工程技术系列中级职称。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台州市黄岩交通发展有限公司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公路工程  管理C</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4"/>
                <w:rFonts w:hAnsi="宋体"/>
                <w:color w:val="auto"/>
                <w:lang w:val="en-US" w:eastAsia="zh-CN" w:bidi="ar"/>
              </w:rPr>
              <w:t>土木类</w:t>
            </w:r>
            <w:r>
              <w:rPr>
                <w:rStyle w:val="5"/>
                <w:rFonts w:hAnsi="宋体"/>
                <w:color w:val="auto"/>
                <w:lang w:val="en-US" w:eastAsia="zh-CN" w:bidi="ar"/>
              </w:rPr>
              <w:t>、交通工程</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1、须具有交通和水上运输工程技术系列（道路桥梁施工方向）初级职称。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浙江橘小萌旅游文化发展有限公司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研学策划</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6"/>
                <w:rFonts w:hAnsi="宋体"/>
                <w:color w:val="auto"/>
                <w:lang w:val="en-US" w:eastAsia="zh-CN" w:bidi="ar"/>
              </w:rPr>
              <w:t>旅游管理类、设计学类、教育学类</w:t>
            </w:r>
            <w:r>
              <w:rPr>
                <w:rStyle w:val="5"/>
                <w:rFonts w:hAnsi="宋体"/>
                <w:color w:val="auto"/>
                <w:lang w:val="en-US" w:eastAsia="zh-CN" w:bidi="ar"/>
              </w:rPr>
              <w:t>、文学类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1、台州户籍。</w:t>
            </w:r>
          </w:p>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2、须具有导游资格证或教师资格证；</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台州市黄岩枕山酒店管理有限公司</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仓储管理</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1986年10月1日及以后出生</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本科及以上</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物流管理与工程类、电子商务类、工商管理类、公共管理类</w:t>
            </w:r>
          </w:p>
        </w:tc>
        <w:tc>
          <w:tcPr>
            <w:tcW w:w="3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1、台州户籍；</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2、具有互联网营销师、管理员、采购员、物流服务师职业资格证的专业不限；</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3、有仓储管理工作经验者优先。</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市场化用工</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23FB5"/>
    <w:multiLevelType w:val="singleLevel"/>
    <w:tmpl w:val="E2A23F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jJjZjY4NzA0NWY2NmQwODdmZjBiNWI1OWY5MzgifQ=="/>
  </w:docVars>
  <w:rsids>
    <w:rsidRoot w:val="2CF07305"/>
    <w:rsid w:val="2CF0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仿宋_GB2312" w:eastAsia="仿宋_GB2312" w:cs="仿宋_GB2312"/>
      <w:color w:val="000000"/>
      <w:sz w:val="24"/>
      <w:szCs w:val="24"/>
      <w:u w:val="none"/>
    </w:rPr>
  </w:style>
  <w:style w:type="character" w:customStyle="1" w:styleId="5">
    <w:name w:val="font11"/>
    <w:basedOn w:val="3"/>
    <w:qFormat/>
    <w:uiPriority w:val="0"/>
    <w:rPr>
      <w:rFonts w:hint="eastAsia" w:ascii="仿宋_GB2312" w:eastAsia="仿宋_GB2312" w:cs="仿宋_GB2312"/>
      <w:color w:val="FF0000"/>
      <w:sz w:val="24"/>
      <w:szCs w:val="24"/>
      <w:u w:val="none"/>
    </w:rPr>
  </w:style>
  <w:style w:type="character" w:customStyle="1" w:styleId="6">
    <w:name w:val="font2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2022-12-09T02:56:00Z</dcterms:created>
  <dc:creator>303c</dc:creator>
  <cp:lastModifiedBy>303c</cp:lastModifiedBy>
  <dcterms:modified xsi:type="dcterms:W3CDTF">2022-12-09T02:57:33Z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C5EB3B13DFF442468D7460150B8B6C8D</vt:lpwstr>
  </property>
</Properties>
</file>