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永靖县人民医院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2023年公开招聘临聘人员岗位需求表</w:t>
      </w:r>
    </w:p>
    <w:tbl>
      <w:tblPr>
        <w:tblStyle w:val="7"/>
        <w:tblW w:w="15367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000"/>
        <w:gridCol w:w="2500"/>
        <w:gridCol w:w="4166"/>
        <w:gridCol w:w="842"/>
        <w:gridCol w:w="1700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17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25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第一学历</w:t>
            </w:r>
          </w:p>
        </w:tc>
        <w:tc>
          <w:tcPr>
            <w:tcW w:w="4166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其他需求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招聘</w:t>
            </w:r>
          </w:p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7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6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17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临床医学（西医）</w:t>
            </w:r>
          </w:p>
        </w:tc>
        <w:tc>
          <w:tcPr>
            <w:tcW w:w="25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全日制大专及以上</w:t>
            </w:r>
          </w:p>
        </w:tc>
        <w:tc>
          <w:tcPr>
            <w:tcW w:w="4166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须持有执业资格证或助理资格证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执业资格证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优先于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助理资格证）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30岁及以下</w:t>
            </w:r>
          </w:p>
        </w:tc>
        <w:tc>
          <w:tcPr>
            <w:tcW w:w="26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持有中级及以上资格证的年龄可宽限到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35岁及以下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7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中医学</w:t>
            </w:r>
          </w:p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（中医及中西医结合）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全日制大专及以上</w:t>
            </w:r>
          </w:p>
        </w:tc>
        <w:tc>
          <w:tcPr>
            <w:tcW w:w="41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须持有执业资格证或助理资格证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执业资格证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优先于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助理资格证）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30岁及以下</w:t>
            </w:r>
          </w:p>
        </w:tc>
        <w:tc>
          <w:tcPr>
            <w:tcW w:w="26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持有中级及以上资格证的年龄可宽限到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35岁及以下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17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医学影像学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全日制大专及以上</w:t>
            </w:r>
          </w:p>
        </w:tc>
        <w:tc>
          <w:tcPr>
            <w:tcW w:w="41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须持有执业资格证或助理资格证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执业资格证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优先于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助理资格证）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30岁及以下</w:t>
            </w:r>
          </w:p>
        </w:tc>
        <w:tc>
          <w:tcPr>
            <w:tcW w:w="26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持有中级及以上资格证的年龄可宽限到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35岁及以下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17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全日制大专及以上</w:t>
            </w:r>
          </w:p>
        </w:tc>
        <w:tc>
          <w:tcPr>
            <w:tcW w:w="41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须持有护士资格证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30岁及以下</w:t>
            </w:r>
          </w:p>
        </w:tc>
        <w:tc>
          <w:tcPr>
            <w:tcW w:w="26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17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救护车司机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全日制大专及以上</w:t>
            </w:r>
          </w:p>
        </w:tc>
        <w:tc>
          <w:tcPr>
            <w:tcW w:w="41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须持有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B类驾驶证</w:t>
            </w:r>
          </w:p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5年及以上驾龄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30岁及以下</w:t>
            </w:r>
          </w:p>
        </w:tc>
        <w:tc>
          <w:tcPr>
            <w:tcW w:w="26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17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财务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全日制大专及以上</w:t>
            </w:r>
          </w:p>
        </w:tc>
        <w:tc>
          <w:tcPr>
            <w:tcW w:w="41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842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30岁及以下</w:t>
            </w:r>
          </w:p>
        </w:tc>
        <w:tc>
          <w:tcPr>
            <w:tcW w:w="26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pStyle w:val="5"/>
        <w:widowControl w:val="0"/>
        <w:tabs>
          <w:tab w:val="left" w:pos="655"/>
        </w:tabs>
        <w:wordWrap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140" w:right="1270" w:bottom="1026" w:left="127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2DFAPDAQAAjw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rEz29AEr6noMDzBlSGHSOrRg05tUsCFber5aqobIJBVX63K9XpLbks7mhHCKp88DYLxT3rIU1Bzo&#10;zrKV4vQR49g6t6Rpzt9qY6guKuP+KhBmqhSJ8cgxRXHYDxPxvW/OpLan6665o+3mzNw7cjNtxhzA&#10;HOzn4BhAHzqitsq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YMUA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2YxZDI5Y2ZhNmIwMGVkNGM3MWY3NWZhZTc4ZDcifQ=="/>
  </w:docVars>
  <w:rsids>
    <w:rsidRoot w:val="00000000"/>
    <w:rsid w:val="05EA0443"/>
    <w:rsid w:val="06EC39F6"/>
    <w:rsid w:val="08D97D69"/>
    <w:rsid w:val="0A7113D6"/>
    <w:rsid w:val="0DDF2AFB"/>
    <w:rsid w:val="14C12F5A"/>
    <w:rsid w:val="1F3D58D3"/>
    <w:rsid w:val="2C0734F1"/>
    <w:rsid w:val="2F6D3FB3"/>
    <w:rsid w:val="407C5E04"/>
    <w:rsid w:val="451E14C7"/>
    <w:rsid w:val="4E9E788D"/>
    <w:rsid w:val="67821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4079</Words>
  <Characters>4401</Characters>
  <Lines>0</Lines>
  <Paragraphs>0</Paragraphs>
  <TotalTime>208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2019-10-08T08:52:00Z</dcterms:created>
  <dc:creator>北栀の</dc:creator>
  <cp:lastModifiedBy>Administrator</cp:lastModifiedBy>
  <cp:lastPrinted>2022-06-21T08:29:00Z</cp:lastPrinted>
  <dcterms:modified xsi:type="dcterms:W3CDTF">2023-10-23T07:20:59Z</dcterms:modified>
  <dc:title>甘肃河州一家人力资源服务有限公司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88760860FBED4B4885AF3ADE64985C29_13</vt:lpwstr>
  </property>
</Properties>
</file>