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bookmarkStart w:id="0" w:name="_GoBack"/>
      <w:bookmarkEnd w:id="0"/>
    </w:p>
    <w:tbl>
      <w:tblPr>
        <w:tblStyle w:val="7"/>
        <w:tblpPr w:leftFromText="180" w:rightFromText="180" w:vertAnchor="text" w:horzAnchor="page" w:tblpX="1495" w:tblpY="144"/>
        <w:tblOverlap w:val="never"/>
        <w:tblW w:w="9765" w:type="dxa"/>
        <w:tblInd w:w="0" w:type="dxa"/>
        <w:tblLayout w:type="fixed"/>
        <w:tblCellMar>
          <w:top w:w="0" w:type="dxa"/>
          <w:left w:w="108" w:type="dxa"/>
          <w:bottom w:w="0" w:type="dxa"/>
          <w:right w:w="108" w:type="dxa"/>
        </w:tblCellMar>
      </w:tblPr>
      <w:tblGrid>
        <w:gridCol w:w="780"/>
        <w:gridCol w:w="1410"/>
        <w:gridCol w:w="840"/>
        <w:gridCol w:w="1410"/>
        <w:gridCol w:w="1530"/>
        <w:gridCol w:w="3795"/>
      </w:tblGrid>
      <w:tr>
        <w:tblPrEx>
          <w:tblCellMar>
            <w:top w:w="0" w:type="dxa"/>
            <w:left w:w="108" w:type="dxa"/>
            <w:bottom w:w="0" w:type="dxa"/>
            <w:right w:w="108" w:type="dxa"/>
          </w:tblCellMar>
        </w:tblPrEx>
        <w:trPr>
          <w:trHeight w:val="1220" w:hRule="atLeast"/>
        </w:trPr>
        <w:tc>
          <w:tcPr>
            <w:tcW w:w="9765"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南平武夷高新产业控股集团有限公司</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招聘岗位表</w:t>
            </w:r>
          </w:p>
        </w:tc>
      </w:tr>
      <w:tr>
        <w:tblPrEx>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41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岗位名称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人数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学历要求</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专业要求</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其他要求</w:t>
            </w:r>
          </w:p>
        </w:tc>
      </w:tr>
      <w:tr>
        <w:tblPrEx>
          <w:tblCellMar>
            <w:top w:w="0" w:type="dxa"/>
            <w:left w:w="108" w:type="dxa"/>
            <w:bottom w:w="0" w:type="dxa"/>
            <w:right w:w="108" w:type="dxa"/>
          </w:tblCellMar>
        </w:tblPrEx>
        <w:trPr>
          <w:trHeight w:val="400" w:hRule="atLeast"/>
        </w:trPr>
        <w:tc>
          <w:tcPr>
            <w:tcW w:w="976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一、集团本部岗位</w:t>
            </w:r>
          </w:p>
        </w:tc>
      </w:tr>
      <w:tr>
        <w:tblPrEx>
          <w:tblCellMar>
            <w:top w:w="0" w:type="dxa"/>
            <w:left w:w="108" w:type="dxa"/>
            <w:bottom w:w="0" w:type="dxa"/>
            <w:right w:w="108" w:type="dxa"/>
          </w:tblCellMar>
        </w:tblPrEx>
        <w:trPr>
          <w:trHeight w:val="126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监察审计专员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会计与审计类、财政金融类、法学类</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土建类专业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35周岁(含)以下；具有2年及以上</w:t>
            </w:r>
            <w:r>
              <w:rPr>
                <w:rFonts w:hint="eastAsia" w:ascii="宋体" w:hAnsi="宋体" w:eastAsia="宋体" w:cs="宋体"/>
                <w:i w:val="0"/>
                <w:iCs w:val="0"/>
                <w:color w:val="000000"/>
                <w:sz w:val="24"/>
                <w:szCs w:val="24"/>
                <w:u w:val="none"/>
                <w:lang w:eastAsia="zh-CN"/>
              </w:rPr>
              <w:t>企业监察</w:t>
            </w:r>
            <w:r>
              <w:rPr>
                <w:rFonts w:hint="eastAsia" w:ascii="宋体" w:hAnsi="宋体" w:eastAsia="宋体" w:cs="宋体"/>
                <w:i w:val="0"/>
                <w:iCs w:val="0"/>
                <w:color w:val="000000"/>
                <w:sz w:val="24"/>
                <w:szCs w:val="24"/>
                <w:u w:val="none"/>
              </w:rPr>
              <w:t>审计相关工作经验；持有一级造价师或注册会计师、内审师执业资格证书的优先。</w:t>
            </w:r>
          </w:p>
        </w:tc>
      </w:tr>
      <w:tr>
        <w:tblPrEx>
          <w:tblCellMar>
            <w:top w:w="0" w:type="dxa"/>
            <w:left w:w="108" w:type="dxa"/>
            <w:bottom w:w="0" w:type="dxa"/>
            <w:right w:w="108" w:type="dxa"/>
          </w:tblCellMar>
        </w:tblPrEx>
        <w:trPr>
          <w:trHeight w:val="2049"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规划设计专员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eastAsia="zh-CN"/>
              </w:rPr>
              <w:t>建筑学、土木工程、建筑规划与设计、城市规划设计等相关专业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35周岁(含)以下；具有2年及以上规划设计工作经验；精通CAD、PPT等制图及图片处理软件；熟悉房屋、道路、景观、桥梁等项目规划设计工作；具有助理规划设计资格证</w:t>
            </w:r>
            <w:r>
              <w:rPr>
                <w:rFonts w:hint="eastAsia" w:ascii="宋体" w:hAnsi="宋体" w:eastAsia="宋体" w:cs="宋体"/>
                <w:i w:val="0"/>
                <w:iCs w:val="0"/>
                <w:color w:val="000000"/>
                <w:sz w:val="24"/>
                <w:szCs w:val="24"/>
                <w:u w:val="none"/>
                <w:lang w:val="en-US" w:eastAsia="zh-CN"/>
              </w:rPr>
              <w:t>者</w:t>
            </w:r>
            <w:r>
              <w:rPr>
                <w:rFonts w:hint="default" w:ascii="宋体" w:hAnsi="宋体" w:eastAsia="宋体" w:cs="宋体"/>
                <w:i w:val="0"/>
                <w:iCs w:val="0"/>
                <w:color w:val="000000"/>
                <w:sz w:val="24"/>
                <w:szCs w:val="24"/>
                <w:u w:val="none"/>
                <w:lang w:val="en-US" w:eastAsia="zh-CN"/>
              </w:rPr>
              <w:t>优先。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976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二、子公司岗位</w:t>
            </w:r>
          </w:p>
        </w:tc>
      </w:tr>
      <w:tr>
        <w:tblPrEx>
          <w:tblCellMar>
            <w:top w:w="0" w:type="dxa"/>
            <w:left w:w="108" w:type="dxa"/>
            <w:bottom w:w="0" w:type="dxa"/>
            <w:right w:w="108" w:type="dxa"/>
          </w:tblCellMar>
        </w:tblPrEx>
        <w:trPr>
          <w:trHeight w:val="105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物业部副主任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物业管理或工商管理类相关专业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35周岁(含)以下；具有3年以上较大物业公司管理或园区物业管理经验</w:t>
            </w:r>
            <w:r>
              <w:rPr>
                <w:rFonts w:hint="eastAsia" w:ascii="宋体" w:hAnsi="宋体" w:eastAsia="宋体" w:cs="宋体"/>
                <w:i w:val="0"/>
                <w:iCs w:val="0"/>
                <w:color w:val="000000"/>
                <w:sz w:val="24"/>
                <w:szCs w:val="24"/>
                <w:u w:val="none"/>
                <w:lang w:eastAsia="zh-CN"/>
              </w:rPr>
              <w:t>。</w:t>
            </w:r>
          </w:p>
        </w:tc>
      </w:tr>
      <w:tr>
        <w:tblPrEx>
          <w:tblCellMar>
            <w:top w:w="0" w:type="dxa"/>
            <w:left w:w="108" w:type="dxa"/>
            <w:bottom w:w="0" w:type="dxa"/>
            <w:right w:w="108" w:type="dxa"/>
          </w:tblCellMar>
        </w:tblPrEx>
        <w:trPr>
          <w:trHeight w:val="122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会计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会计、审计类相关专业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35周岁(含)以下</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具有会计师职称；具有3年及以上相关岗位工作经验</w:t>
            </w:r>
            <w:r>
              <w:rPr>
                <w:rFonts w:hint="eastAsia" w:ascii="宋体" w:hAnsi="宋体" w:eastAsia="宋体" w:cs="宋体"/>
                <w:i w:val="0"/>
                <w:iCs w:val="0"/>
                <w:color w:val="000000"/>
                <w:sz w:val="24"/>
                <w:szCs w:val="24"/>
                <w:u w:val="none"/>
                <w:lang w:eastAsia="zh-CN"/>
              </w:rPr>
              <w:t>；具有房地产相关工作经验者优先。</w:t>
            </w:r>
          </w:p>
        </w:tc>
      </w:tr>
      <w:tr>
        <w:tblPrEx>
          <w:tblCellMar>
            <w:top w:w="0" w:type="dxa"/>
            <w:left w:w="108" w:type="dxa"/>
            <w:bottom w:w="0" w:type="dxa"/>
            <w:right w:w="108" w:type="dxa"/>
          </w:tblCellMar>
        </w:tblPrEx>
        <w:trPr>
          <w:trHeight w:val="116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融资管理专员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金融、财务等相关专业</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35周岁(含)以下；具有2年及以上企业融资相关工作经验；持有会计职称或银行从业经验者优先。</w:t>
            </w:r>
          </w:p>
        </w:tc>
      </w:tr>
      <w:tr>
        <w:tblPrEx>
          <w:tblCellMar>
            <w:top w:w="0" w:type="dxa"/>
            <w:left w:w="108" w:type="dxa"/>
            <w:bottom w:w="0" w:type="dxa"/>
            <w:right w:w="108" w:type="dxa"/>
          </w:tblCellMar>
        </w:tblPrEx>
        <w:trPr>
          <w:trHeight w:val="116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项目投资专员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财务类、税务类、经济类等相关专业</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35周岁(含)以下；具有2年及以上独立开展项目策划、投资评估，撰写各种项目建议书、可行性分析报告和商业计划书等相关岗位工作经验。具有房地产项目策划、税收筹划或财会相关工作经验者优先。</w:t>
            </w:r>
          </w:p>
        </w:tc>
      </w:tr>
      <w:tr>
        <w:tblPrEx>
          <w:tblCellMar>
            <w:top w:w="0" w:type="dxa"/>
            <w:left w:w="108" w:type="dxa"/>
            <w:bottom w:w="0" w:type="dxa"/>
            <w:right w:w="108" w:type="dxa"/>
          </w:tblCellMar>
        </w:tblPrEx>
        <w:trPr>
          <w:trHeight w:val="116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市政工程管理专员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eastAsia="zh-CN"/>
              </w:rPr>
              <w:t>工程类相关专业</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24"/>
                <w:szCs w:val="24"/>
                <w:u w:val="none"/>
                <w:lang w:val="en-US" w:eastAsia="zh-CN"/>
              </w:rPr>
              <w:t>35周岁(含)以下；具有2年及以上相关岗位工作经验；熟悉市政工程项目建设流程。</w:t>
            </w:r>
          </w:p>
        </w:tc>
      </w:tr>
      <w:tr>
        <w:tblPrEx>
          <w:tblCellMar>
            <w:top w:w="0" w:type="dxa"/>
            <w:left w:w="108" w:type="dxa"/>
            <w:bottom w:w="0" w:type="dxa"/>
            <w:right w:w="108" w:type="dxa"/>
          </w:tblCellMar>
        </w:tblPrEx>
        <w:trPr>
          <w:trHeight w:val="116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机电工程</w:t>
            </w:r>
            <w:r>
              <w:rPr>
                <w:rFonts w:hint="eastAsia" w:ascii="宋体" w:hAnsi="宋体" w:cs="宋体"/>
                <w:i w:val="0"/>
                <w:iCs w:val="0"/>
                <w:color w:val="000000"/>
                <w:sz w:val="24"/>
                <w:szCs w:val="24"/>
                <w:u w:val="none"/>
                <w:lang w:eastAsia="zh-CN"/>
              </w:rPr>
              <w:t>管理专员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机电一体化、建筑设备工程或相关专业</w:t>
            </w:r>
          </w:p>
        </w:tc>
        <w:tc>
          <w:tcPr>
            <w:tcW w:w="3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35周岁(含)以下；具有机电工程3年及以上相关工作经验；中级及以上职称或有独立负责机电项目经验者优先。</w:t>
            </w:r>
          </w:p>
        </w:tc>
      </w:tr>
      <w:tr>
        <w:tblPrEx>
          <w:tblCellMar>
            <w:top w:w="0" w:type="dxa"/>
            <w:left w:w="108" w:type="dxa"/>
            <w:bottom w:w="0" w:type="dxa"/>
            <w:right w:w="108" w:type="dxa"/>
          </w:tblCellMar>
        </w:tblPrEx>
        <w:trPr>
          <w:trHeight w:val="15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安全管理</w:t>
            </w:r>
            <w:r>
              <w:rPr>
                <w:rFonts w:hint="eastAsia" w:ascii="宋体" w:hAnsi="宋体" w:cs="宋体"/>
                <w:i w:val="0"/>
                <w:iCs w:val="0"/>
                <w:color w:val="000000"/>
                <w:sz w:val="24"/>
                <w:szCs w:val="24"/>
                <w:u w:val="none"/>
                <w:lang w:eastAsia="zh-CN"/>
              </w:rPr>
              <w:t>专</w:t>
            </w:r>
            <w:r>
              <w:rPr>
                <w:rFonts w:hint="eastAsia" w:ascii="宋体" w:hAnsi="宋体" w:eastAsia="宋体" w:cs="宋体"/>
                <w:i w:val="0"/>
                <w:iCs w:val="0"/>
                <w:color w:val="000000"/>
                <w:sz w:val="24"/>
                <w:szCs w:val="24"/>
                <w:u w:val="none"/>
              </w:rPr>
              <w:t>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工程类相关专业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35周岁(含)以下；具有2年及以上相关岗位工作经验；熟悉国家及当地各项安全法律法规，熟悉施工现场安全工作流程、安全操作规范和安全管理程序；有安全工程师证者优先。</w:t>
            </w:r>
          </w:p>
        </w:tc>
      </w:tr>
      <w:tr>
        <w:tblPrEx>
          <w:tblCellMar>
            <w:top w:w="0" w:type="dxa"/>
            <w:left w:w="108" w:type="dxa"/>
            <w:bottom w:w="0" w:type="dxa"/>
            <w:right w:w="108" w:type="dxa"/>
          </w:tblCellMar>
        </w:tblPrEx>
        <w:trPr>
          <w:trHeight w:val="15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项目前期</w:t>
            </w:r>
            <w:r>
              <w:rPr>
                <w:rFonts w:hint="eastAsia" w:ascii="宋体" w:hAnsi="宋体" w:cs="宋体"/>
                <w:i w:val="0"/>
                <w:iCs w:val="0"/>
                <w:color w:val="000000"/>
                <w:sz w:val="24"/>
                <w:szCs w:val="24"/>
                <w:u w:val="none"/>
                <w:lang w:eastAsia="zh-CN"/>
              </w:rPr>
              <w:t>开发专员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工程类相关专业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35周岁(含)以下；具有3年及以上相关岗位工作经验；熟悉项目立项、报批及各项证件办理流程等。</w:t>
            </w:r>
          </w:p>
        </w:tc>
      </w:tr>
      <w:tr>
        <w:tblPrEx>
          <w:tblCellMar>
            <w:top w:w="0" w:type="dxa"/>
            <w:left w:w="108" w:type="dxa"/>
            <w:bottom w:w="0" w:type="dxa"/>
            <w:right w:w="108" w:type="dxa"/>
          </w:tblCellMar>
        </w:tblPrEx>
        <w:trPr>
          <w:trHeight w:val="15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市场开发</w:t>
            </w:r>
            <w:r>
              <w:rPr>
                <w:rFonts w:hint="eastAsia" w:ascii="宋体" w:hAnsi="宋体" w:cs="宋体"/>
                <w:i w:val="0"/>
                <w:iCs w:val="0"/>
                <w:color w:val="000000"/>
                <w:sz w:val="24"/>
                <w:szCs w:val="24"/>
                <w:u w:val="none"/>
                <w:lang w:eastAsia="zh-CN"/>
              </w:rPr>
              <w:t>专</w:t>
            </w:r>
            <w:r>
              <w:rPr>
                <w:rFonts w:hint="eastAsia" w:ascii="宋体" w:hAnsi="宋体" w:eastAsia="宋体" w:cs="宋体"/>
                <w:i w:val="0"/>
                <w:iCs w:val="0"/>
                <w:color w:val="000000"/>
                <w:sz w:val="24"/>
                <w:szCs w:val="24"/>
                <w:u w:val="none"/>
              </w:rPr>
              <w:t>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市场营销、工商管理、经济类等相关专业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35周岁(含)以下；具有2年及以上贸易类市场开拓相关工作经验。</w:t>
            </w:r>
          </w:p>
        </w:tc>
      </w:tr>
      <w:tr>
        <w:tblPrEx>
          <w:tblCellMar>
            <w:top w:w="0" w:type="dxa"/>
            <w:left w:w="108" w:type="dxa"/>
            <w:bottom w:w="0" w:type="dxa"/>
            <w:right w:w="108" w:type="dxa"/>
          </w:tblCellMar>
        </w:tblPrEx>
        <w:trPr>
          <w:trHeight w:val="15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采购专员</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本科及以上学历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市场营销、工商管理、经济类等相关专业</w:t>
            </w:r>
          </w:p>
        </w:tc>
        <w:tc>
          <w:tcPr>
            <w:tcW w:w="3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35周岁(含)以下；具有2年及以上相关工作经验。</w:t>
            </w:r>
          </w:p>
        </w:tc>
      </w:tr>
      <w:tr>
        <w:tblPrEx>
          <w:tblCellMar>
            <w:top w:w="0" w:type="dxa"/>
            <w:left w:w="108" w:type="dxa"/>
            <w:bottom w:w="0" w:type="dxa"/>
            <w:right w:w="108" w:type="dxa"/>
          </w:tblCellMar>
        </w:tblPrEx>
        <w:trPr>
          <w:trHeight w:val="1995" w:hRule="atLeast"/>
        </w:trPr>
        <w:tc>
          <w:tcPr>
            <w:tcW w:w="976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960" w:hanging="960" w:hangingChars="40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以上岗位第一学历原则上为全日制大专学历；</w:t>
            </w:r>
          </w:p>
          <w:p>
            <w:pPr>
              <w:keepNext w:val="0"/>
              <w:keepLines w:val="0"/>
              <w:widowControl/>
              <w:suppressLineNumbers w:val="0"/>
              <w:ind w:left="958" w:leftChars="342" w:hanging="240" w:hanging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具有高级职称、一级建造师或注册资格证书的专业技术人员学历可放宽至大专及以上（第一学历应为中专及以上）、年龄放宽至45周岁（197</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以后出生）；</w:t>
            </w:r>
          </w:p>
          <w:p>
            <w:pPr>
              <w:keepNext w:val="0"/>
              <w:keepLines w:val="0"/>
              <w:widowControl/>
              <w:suppressLineNumbers w:val="0"/>
              <w:ind w:left="958" w:leftChars="342" w:hanging="240" w:hanging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.具有研究生学历的可适当放宽要求。</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shd w:val="clear" w:color="auto"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黑体" w:hAnsi="黑体" w:eastAsia="黑体" w:cs="黑体"/>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WFmYzkyNjMyZDIzMWNiZmMxMjM4MjBiMjc0ODUifQ=="/>
  </w:docVars>
  <w:rsids>
    <w:rsidRoot w:val="77F108D9"/>
    <w:rsid w:val="00101D60"/>
    <w:rsid w:val="059545E5"/>
    <w:rsid w:val="0B6C2FE6"/>
    <w:rsid w:val="0CFD3831"/>
    <w:rsid w:val="0F2A7BCC"/>
    <w:rsid w:val="11D0732A"/>
    <w:rsid w:val="120E0EED"/>
    <w:rsid w:val="1222562C"/>
    <w:rsid w:val="13B7746F"/>
    <w:rsid w:val="160D3CD0"/>
    <w:rsid w:val="16933D0C"/>
    <w:rsid w:val="193211CE"/>
    <w:rsid w:val="1DED581E"/>
    <w:rsid w:val="24A00D79"/>
    <w:rsid w:val="26544D7D"/>
    <w:rsid w:val="288011FE"/>
    <w:rsid w:val="2EA757BC"/>
    <w:rsid w:val="2F571680"/>
    <w:rsid w:val="31034987"/>
    <w:rsid w:val="39160C17"/>
    <w:rsid w:val="3C6C4FE5"/>
    <w:rsid w:val="3E5404A5"/>
    <w:rsid w:val="3E7D35A5"/>
    <w:rsid w:val="3F2B3806"/>
    <w:rsid w:val="40920A69"/>
    <w:rsid w:val="40E62343"/>
    <w:rsid w:val="49093C94"/>
    <w:rsid w:val="49343D31"/>
    <w:rsid w:val="4C5B5805"/>
    <w:rsid w:val="528B008F"/>
    <w:rsid w:val="53BD70BC"/>
    <w:rsid w:val="53DB76D8"/>
    <w:rsid w:val="59BC42FC"/>
    <w:rsid w:val="5E212D91"/>
    <w:rsid w:val="5FB12117"/>
    <w:rsid w:val="65A507FA"/>
    <w:rsid w:val="687C5C1D"/>
    <w:rsid w:val="75E013EF"/>
    <w:rsid w:val="77F108D9"/>
    <w:rsid w:val="78A74972"/>
    <w:rsid w:val="7E81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2">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3548</Words>
  <Characters>3629</Characters>
  <Lines>0</Lines>
  <Paragraphs>0</Paragraphs>
  <TotalTime>12</TotalTime>
  <ScaleCrop>false</ScaleCrop>
  <LinksUpToDate>false</LinksUpToDate>
  <CharactersWithSpaces>3663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2021-12-28T08:59:00Z</dcterms:created>
  <dc:creator>Yufengjiying</dc:creator>
  <cp:lastModifiedBy>严月云</cp:lastModifiedBy>
  <cp:lastPrinted>2023-01-12T06:49:00Z</cp:lastPrinted>
  <dcterms:modified xsi:type="dcterms:W3CDTF">2023-01-13T10:46:01Z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AA0F6CA6A7464821BEC44073FF8E4FBA</vt:lpwstr>
  </property>
</Properties>
</file>