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3</w:t>
      </w:r>
    </w:p>
    <w:p>
      <w:pPr>
        <w:widowControl/>
        <w:jc w:val="center"/>
        <w:textAlignment w:val="center"/>
        <w:rPr>
          <w:rFonts w:ascii="宋体" w:cs="宋体"/>
          <w:color w:val="auto"/>
          <w:sz w:val="44"/>
          <w:szCs w:val="44"/>
        </w:rPr>
      </w:pPr>
      <w:bookmarkStart w:id="0" w:name="_GoBack"/>
      <w:r>
        <w:rPr>
          <w:rFonts w:hint="eastAsia" w:ascii="宋体" w:hAnsi="宋体" w:cs="宋体"/>
          <w:color w:val="auto"/>
          <w:kern w:val="0"/>
          <w:sz w:val="44"/>
          <w:szCs w:val="44"/>
          <w:lang w:eastAsia="zh-CN"/>
        </w:rPr>
        <w:t>2023</w:t>
      </w:r>
      <w:r>
        <w:rPr>
          <w:rFonts w:hint="eastAsia" w:ascii="宋体" w:hAnsi="宋体" w:cs="宋体"/>
          <w:color w:val="auto"/>
          <w:kern w:val="0"/>
          <w:sz w:val="44"/>
          <w:szCs w:val="44"/>
        </w:rPr>
        <w:t>年阳西县森林消防应急队员招录体能测试项目及标准</w:t>
      </w:r>
    </w:p>
    <w:bookmarkEnd w:id="0"/>
    <w:tbl>
      <w:tblPr>
        <w:tblStyle w:val="2"/>
        <w:tblW w:w="137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238"/>
        <w:gridCol w:w="1140"/>
        <w:gridCol w:w="1089"/>
        <w:gridCol w:w="1089"/>
        <w:gridCol w:w="1089"/>
        <w:gridCol w:w="1089"/>
        <w:gridCol w:w="1089"/>
        <w:gridCol w:w="1089"/>
        <w:gridCol w:w="1089"/>
        <w:gridCol w:w="1129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740" w:type="dxa"/>
            <w:gridSpan w:val="1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一、体能测试项目及标准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项目</w:t>
            </w:r>
          </w:p>
        </w:tc>
        <w:tc>
          <w:tcPr>
            <w:tcW w:w="11130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测试成绩对应分值、测试办法</w:t>
            </w:r>
          </w:p>
        </w:tc>
        <w:tc>
          <w:tcPr>
            <w:tcW w:w="121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2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4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6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8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14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16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18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12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20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21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91" w:type="dxa"/>
            <w:vMerge w:val="restart"/>
            <w:tcBorders>
              <w:top w:val="nil"/>
              <w:left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1000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米跑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（分、秒）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′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′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′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′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′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05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′</w:t>
            </w:r>
            <w:r>
              <w:rPr>
                <w:rFonts w:ascii="宋体" w:cs="宋体"/>
                <w:color w:val="auto"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′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55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′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50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′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45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′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40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</w:p>
        </w:tc>
        <w:tc>
          <w:tcPr>
            <w:tcW w:w="121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必考项目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391" w:type="dxa"/>
            <w:vMerge w:val="continue"/>
            <w:tcBorders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11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分组考核。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在跑道或平地上标出起点线，考生从起点线处听到起跑口令后起跑，完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成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1000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米距离到达终点线，记录时间。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考核以完成时间计算成绩。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4.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得分超出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20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分的，每递减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秒增加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分，最高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25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121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91" w:type="dxa"/>
            <w:vMerge w:val="restart"/>
            <w:tcBorders>
              <w:top w:val="nil"/>
              <w:left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原地跳高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（厘米）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47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50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53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55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57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60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63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65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67</w:t>
            </w:r>
          </w:p>
        </w:tc>
        <w:tc>
          <w:tcPr>
            <w:tcW w:w="121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两项任选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一项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391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11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单个考核。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考生双脚站立靠墙，单手伸直标记中指最高触墙点（示指高度），双脚立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定垂直跳起，以单手指尖触墙，测量示指高度与跳起触墙高度之间的距离。两次测试，记录成绩较好的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次。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3.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考核以完成跳起高度计算成绩。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4.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得分超出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分的，每递增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3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厘米增加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1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分，最高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25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121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391" w:type="dxa"/>
            <w:vMerge w:val="restart"/>
            <w:tcBorders>
              <w:top w:val="nil"/>
              <w:left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立定跳远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（米）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2.09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2.13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2.17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2.21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2.25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2.29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2.33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2.37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2.41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2.45</w:t>
            </w:r>
          </w:p>
        </w:tc>
        <w:tc>
          <w:tcPr>
            <w:tcW w:w="121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391" w:type="dxa"/>
            <w:vMerge w:val="continue"/>
            <w:tcBorders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11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单个考核。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在跑道或平地上标出起跳线，考生站立在起跳线后，脚尖不得踩线，脚尖不得离开地面，两脚原地同时起跳，不得有助跑、垫步或连跳动作，测量起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跳线后沿至身体任何着地最近点后沿的垂直距离。两次测试，记录成绩较好的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1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次。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3.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考核以完成跳出长度计算成绩。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4.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得分超出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20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分的，每递增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4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厘米增加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分，最高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25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121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项目</w:t>
            </w:r>
          </w:p>
        </w:tc>
        <w:tc>
          <w:tcPr>
            <w:tcW w:w="11130" w:type="dxa"/>
            <w:gridSpan w:val="10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测试成绩对应分值、测试办法</w:t>
            </w:r>
          </w:p>
        </w:tc>
        <w:tc>
          <w:tcPr>
            <w:tcW w:w="121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3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2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4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6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8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14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16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18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12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20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21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9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单杠引体向上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（次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/3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钟）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21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两项任选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一项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39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1130" w:type="dxa"/>
            <w:gridSpan w:val="1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单个考核。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按照规定动作要领完成动作。引体时下颌高于杠面、身体不得借助振浪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或摆动、悬垂时双肘关节伸直；脚触及地面或立柱，结束考核。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3.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考核以完成次数计算成绩。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4.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得分超出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20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分的，每递增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1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次增加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分，最高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25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121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39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俯卧撑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（次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/2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分钟）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35</w:t>
            </w:r>
          </w:p>
        </w:tc>
        <w:tc>
          <w:tcPr>
            <w:tcW w:w="121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9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1130" w:type="dxa"/>
            <w:gridSpan w:val="1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单个考核。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按照规定动作要领完成动作。屈臂时肩关节高于肘关节、伸臂时双肘关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节未伸直、做动作时身体未保持平直，该次动作不计数；除手脚外身体其他部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位触及地面，结束考核。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3.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得分超出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20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分的，每递增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5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次增加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2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分，最高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25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121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10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米×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4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往返跑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（秒）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21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两项任选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一项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39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1130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单个考核。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在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10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米长的跑道上标出起点线和折返线，考生从起点线处听到起跑口令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后起跑，在折返线处返回跑向起跑线，到达起跑线时为完成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1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次往返。连续完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成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次往返，记录时间。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3.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考核以完成时间计算成绩。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4.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得分超出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分的，每递减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0.1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秒增加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2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分，最高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25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121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39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100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米跑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（秒）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1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121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39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1130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分组考核。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在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100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米长直线跑道上标出起点线和终点线，考生从起点线处听到起跑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口令后起跑，通过终点线记录时间。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3.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抢跑犯规，重新组织起跑；跑出本道或用其他方式干扰、阻碍他人者不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记录成绩。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4.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得分超出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20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分的，每递减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0.3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秒增加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分，最高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121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3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备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注</w:t>
            </w:r>
          </w:p>
        </w:tc>
        <w:tc>
          <w:tcPr>
            <w:tcW w:w="12349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总成绩最高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100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分，体能测试成绩合格分数线由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考务领导小组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根据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报考岗位四项体能总成绩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实际情况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分别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科学划定。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测试项目及标准中“以上”“以下”均含本级、本数。</w:t>
            </w:r>
          </w:p>
        </w:tc>
      </w:tr>
    </w:tbl>
    <w:p/>
    <w:sectPr>
      <w:pgSz w:w="16838" w:h="11906" w:orient="landscape"/>
      <w:pgMar w:top="1604" w:right="1440" w:bottom="168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OGMxY2Q2MzkzYjNmMTQ5YzdjNDQzMjY3YzFlODcifQ=="/>
  </w:docVars>
  <w:rsids>
    <w:rsidRoot w:val="33E938C1"/>
    <w:rsid w:val="33E9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2023-01-18T09:17:00Z</dcterms:created>
  <dc:creator>弥勒</dc:creator>
  <cp:lastModifiedBy>弥勒</cp:lastModifiedBy>
  <dcterms:modified xsi:type="dcterms:W3CDTF">2023-01-18T09:18:23Z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71F7B2B2ADF04CC9A2644E2D3C06474B</vt:lpwstr>
  </property>
</Properties>
</file>