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7" w:rsidRDefault="006B32A7" w:rsidP="006B32A7">
      <w:pPr>
        <w:widowControl/>
        <w:kinsoku w:val="0"/>
        <w:jc w:val="left"/>
        <w:rPr>
          <w:rFonts w:ascii="黑体" w:eastAsia="黑体" w:hAnsi="黑体"/>
          <w:sz w:val="28"/>
          <w:szCs w:val="28"/>
        </w:rPr>
      </w:pPr>
      <w:r>
        <w:rPr>
          <w:rFonts w:ascii="黑体" w:eastAsia="黑体" w:hAnsi="黑体" w:hint="eastAsia"/>
          <w:sz w:val="28"/>
          <w:szCs w:val="28"/>
        </w:rPr>
        <w:t>附件1</w:t>
      </w:r>
    </w:p>
    <w:p w:rsidR="006B32A7" w:rsidRDefault="006B32A7" w:rsidP="006B32A7">
      <w:pPr>
        <w:kinsoku w:val="0"/>
        <w:jc w:val="center"/>
        <w:rPr>
          <w:b/>
          <w:sz w:val="44"/>
          <w:szCs w:val="44"/>
        </w:rPr>
      </w:pPr>
      <w:r>
        <w:rPr>
          <w:rFonts w:hint="eastAsia"/>
          <w:b/>
          <w:sz w:val="44"/>
          <w:szCs w:val="44"/>
        </w:rPr>
        <w:t>岗位资格条件</w:t>
      </w:r>
    </w:p>
    <w:tbl>
      <w:tblPr>
        <w:tblpPr w:leftFromText="180" w:rightFromText="180" w:vertAnchor="text" w:horzAnchor="page" w:tblpX="462" w:tblpY="573"/>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34"/>
        <w:gridCol w:w="709"/>
        <w:gridCol w:w="1418"/>
        <w:gridCol w:w="1134"/>
        <w:gridCol w:w="5641"/>
      </w:tblGrid>
      <w:tr w:rsidR="006B32A7" w:rsidTr="000B688F">
        <w:trPr>
          <w:trHeight w:val="421"/>
        </w:trPr>
        <w:tc>
          <w:tcPr>
            <w:tcW w:w="1129" w:type="dxa"/>
            <w:vMerge w:val="restart"/>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22"/>
              </w:rPr>
            </w:pPr>
            <w:r>
              <w:rPr>
                <w:rFonts w:ascii="仿宋_GB2312" w:hAnsi="仿宋" w:cs="仿宋" w:hint="eastAsia"/>
                <w:b/>
                <w:bCs/>
                <w:kern w:val="0"/>
                <w:sz w:val="22"/>
                <w:lang/>
              </w:rPr>
              <w:t>部门/子公司</w:t>
            </w:r>
          </w:p>
        </w:tc>
        <w:tc>
          <w:tcPr>
            <w:tcW w:w="1134" w:type="dxa"/>
            <w:vMerge w:val="restart"/>
            <w:tcBorders>
              <w:tl2br w:val="nil"/>
              <w:tr2bl w:val="nil"/>
            </w:tcBorders>
            <w:shd w:val="clear" w:color="auto" w:fill="auto"/>
            <w:vAlign w:val="center"/>
          </w:tcPr>
          <w:p w:rsidR="006B32A7" w:rsidRDefault="006B32A7" w:rsidP="000B688F">
            <w:pPr>
              <w:widowControl/>
              <w:kinsoku w:val="0"/>
              <w:jc w:val="center"/>
              <w:textAlignment w:val="bottom"/>
              <w:rPr>
                <w:rFonts w:ascii="仿宋_GB2312" w:hAnsi="宋体" w:cs="宋体"/>
                <w:sz w:val="22"/>
              </w:rPr>
            </w:pPr>
            <w:r>
              <w:rPr>
                <w:rFonts w:ascii="仿宋_GB2312" w:hAnsi="仿宋" w:cs="仿宋" w:hint="eastAsia"/>
                <w:b/>
                <w:bCs/>
                <w:kern w:val="0"/>
                <w:sz w:val="22"/>
                <w:lang/>
              </w:rPr>
              <w:t>招聘岗位</w:t>
            </w:r>
          </w:p>
        </w:tc>
        <w:tc>
          <w:tcPr>
            <w:tcW w:w="709" w:type="dxa"/>
            <w:vMerge w:val="restart"/>
            <w:tcBorders>
              <w:tl2br w:val="nil"/>
              <w:tr2bl w:val="nil"/>
            </w:tcBorders>
            <w:shd w:val="clear" w:color="auto" w:fill="auto"/>
            <w:vAlign w:val="center"/>
          </w:tcPr>
          <w:p w:rsidR="006B32A7" w:rsidRDefault="006B32A7" w:rsidP="000B688F">
            <w:pPr>
              <w:widowControl/>
              <w:kinsoku w:val="0"/>
              <w:spacing w:line="300" w:lineRule="exact"/>
              <w:jc w:val="center"/>
              <w:textAlignment w:val="bottom"/>
              <w:rPr>
                <w:rFonts w:ascii="仿宋_GB2312" w:hAnsi="仿宋" w:cs="仿宋"/>
                <w:b/>
                <w:bCs/>
                <w:kern w:val="0"/>
                <w:sz w:val="22"/>
                <w:lang/>
              </w:rPr>
            </w:pPr>
            <w:r>
              <w:rPr>
                <w:rFonts w:ascii="仿宋_GB2312" w:hAnsi="仿宋" w:cs="仿宋" w:hint="eastAsia"/>
                <w:b/>
                <w:bCs/>
                <w:kern w:val="0"/>
                <w:sz w:val="22"/>
                <w:lang/>
              </w:rPr>
              <w:t>招聘人数</w:t>
            </w:r>
          </w:p>
        </w:tc>
        <w:tc>
          <w:tcPr>
            <w:tcW w:w="8193" w:type="dxa"/>
            <w:gridSpan w:val="3"/>
            <w:tcBorders>
              <w:tl2br w:val="nil"/>
              <w:tr2bl w:val="nil"/>
            </w:tcBorders>
            <w:shd w:val="clear" w:color="auto" w:fill="FFFFFF"/>
            <w:vAlign w:val="center"/>
          </w:tcPr>
          <w:p w:rsidR="006B32A7" w:rsidRDefault="006B32A7" w:rsidP="000B688F">
            <w:pPr>
              <w:widowControl/>
              <w:kinsoku w:val="0"/>
              <w:jc w:val="center"/>
              <w:textAlignment w:val="center"/>
              <w:rPr>
                <w:rFonts w:ascii="仿宋_GB2312" w:hAnsi="宋体" w:cs="宋体"/>
                <w:sz w:val="22"/>
              </w:rPr>
            </w:pPr>
            <w:r>
              <w:rPr>
                <w:rFonts w:ascii="仿宋_GB2312" w:hAnsi="仿宋" w:cs="仿宋" w:hint="eastAsia"/>
                <w:b/>
                <w:bCs/>
                <w:kern w:val="0"/>
                <w:sz w:val="22"/>
                <w:lang/>
              </w:rPr>
              <w:t>岗位要求</w:t>
            </w:r>
          </w:p>
        </w:tc>
      </w:tr>
      <w:tr w:rsidR="006B32A7" w:rsidTr="000B688F">
        <w:trPr>
          <w:trHeight w:val="542"/>
        </w:trPr>
        <w:tc>
          <w:tcPr>
            <w:tcW w:w="1129" w:type="dxa"/>
            <w:vMerge/>
            <w:tcBorders>
              <w:tl2br w:val="nil"/>
              <w:tr2bl w:val="nil"/>
            </w:tcBorders>
            <w:shd w:val="clear" w:color="auto" w:fill="FFFFFF"/>
            <w:vAlign w:val="center"/>
          </w:tcPr>
          <w:p w:rsidR="006B32A7" w:rsidRDefault="006B32A7" w:rsidP="000B688F">
            <w:pPr>
              <w:widowControl/>
              <w:kinsoku w:val="0"/>
              <w:jc w:val="center"/>
              <w:textAlignment w:val="center"/>
              <w:rPr>
                <w:rFonts w:ascii="仿宋_GB2312" w:hAnsi="宋体" w:cs="宋体"/>
                <w:sz w:val="22"/>
              </w:rPr>
            </w:pPr>
          </w:p>
        </w:tc>
        <w:tc>
          <w:tcPr>
            <w:tcW w:w="1134" w:type="dxa"/>
            <w:vMerge/>
            <w:tcBorders>
              <w:tl2br w:val="nil"/>
              <w:tr2bl w:val="nil"/>
            </w:tcBorders>
            <w:shd w:val="clear" w:color="auto" w:fill="auto"/>
            <w:vAlign w:val="center"/>
          </w:tcPr>
          <w:p w:rsidR="006B32A7" w:rsidRDefault="006B32A7" w:rsidP="000B688F">
            <w:pPr>
              <w:widowControl/>
              <w:kinsoku w:val="0"/>
              <w:jc w:val="center"/>
              <w:textAlignment w:val="center"/>
              <w:rPr>
                <w:rFonts w:ascii="仿宋_GB2312" w:hAnsi="宋体" w:cs="宋体"/>
                <w:sz w:val="22"/>
              </w:rPr>
            </w:pPr>
          </w:p>
        </w:tc>
        <w:tc>
          <w:tcPr>
            <w:tcW w:w="709" w:type="dxa"/>
            <w:vMerge/>
            <w:tcBorders>
              <w:tl2br w:val="nil"/>
              <w:tr2bl w:val="nil"/>
            </w:tcBorders>
            <w:shd w:val="clear" w:color="auto" w:fill="auto"/>
            <w:vAlign w:val="center"/>
          </w:tcPr>
          <w:p w:rsidR="006B32A7" w:rsidRDefault="006B32A7" w:rsidP="000B688F">
            <w:pPr>
              <w:widowControl/>
              <w:kinsoku w:val="0"/>
              <w:jc w:val="center"/>
              <w:textAlignment w:val="center"/>
              <w:rPr>
                <w:rFonts w:ascii="仿宋_GB2312" w:hAnsi="宋体" w:cs="黑体"/>
                <w:b/>
                <w:bCs/>
                <w:sz w:val="22"/>
              </w:rPr>
            </w:pPr>
          </w:p>
        </w:tc>
        <w:tc>
          <w:tcPr>
            <w:tcW w:w="1418" w:type="dxa"/>
            <w:tcBorders>
              <w:tl2br w:val="nil"/>
              <w:tr2bl w:val="nil"/>
            </w:tcBorders>
            <w:shd w:val="clear" w:color="auto" w:fill="FFFFFF"/>
            <w:vAlign w:val="center"/>
          </w:tcPr>
          <w:p w:rsidR="006B32A7" w:rsidRDefault="006B32A7" w:rsidP="000B688F">
            <w:pPr>
              <w:widowControl/>
              <w:kinsoku w:val="0"/>
              <w:jc w:val="center"/>
              <w:textAlignment w:val="center"/>
              <w:rPr>
                <w:rFonts w:ascii="仿宋_GB2312" w:hAnsi="宋体" w:cs="宋体"/>
                <w:sz w:val="22"/>
              </w:rPr>
            </w:pPr>
            <w:r>
              <w:rPr>
                <w:rFonts w:ascii="仿宋_GB2312" w:hAnsi="仿宋" w:cs="仿宋" w:hint="eastAsia"/>
                <w:b/>
                <w:bCs/>
                <w:kern w:val="0"/>
                <w:sz w:val="22"/>
                <w:lang/>
              </w:rPr>
              <w:t>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hAnsi="仿宋" w:cs="仿宋"/>
                <w:b/>
                <w:bCs/>
                <w:kern w:val="0"/>
                <w:sz w:val="22"/>
                <w:lang/>
              </w:rPr>
            </w:pPr>
            <w:r>
              <w:rPr>
                <w:rFonts w:ascii="仿宋_GB2312" w:hAnsi="仿宋" w:cs="仿宋" w:hint="eastAsia"/>
                <w:b/>
                <w:bCs/>
                <w:kern w:val="0"/>
                <w:sz w:val="22"/>
                <w:lang/>
              </w:rPr>
              <w:t>学历</w:t>
            </w:r>
          </w:p>
          <w:p w:rsidR="006B32A7" w:rsidRDefault="006B32A7" w:rsidP="000B688F">
            <w:pPr>
              <w:widowControl/>
              <w:kinsoku w:val="0"/>
              <w:spacing w:line="300" w:lineRule="exact"/>
              <w:jc w:val="center"/>
              <w:textAlignment w:val="center"/>
              <w:rPr>
                <w:rFonts w:ascii="仿宋_GB2312" w:hAnsi="宋体" w:cs="宋体"/>
                <w:sz w:val="22"/>
              </w:rPr>
            </w:pPr>
            <w:r>
              <w:rPr>
                <w:rFonts w:ascii="仿宋_GB2312" w:hAnsi="仿宋" w:cs="仿宋" w:hint="eastAsia"/>
                <w:b/>
                <w:bCs/>
                <w:kern w:val="0"/>
                <w:sz w:val="22"/>
                <w:lang/>
              </w:rPr>
              <w:t>（学位）</w:t>
            </w:r>
          </w:p>
        </w:tc>
        <w:tc>
          <w:tcPr>
            <w:tcW w:w="5641" w:type="dxa"/>
            <w:tcBorders>
              <w:tl2br w:val="nil"/>
              <w:tr2bl w:val="nil"/>
            </w:tcBorders>
            <w:shd w:val="clear" w:color="auto" w:fill="FFFFFF"/>
            <w:vAlign w:val="center"/>
          </w:tcPr>
          <w:p w:rsidR="006B32A7" w:rsidRDefault="006B32A7" w:rsidP="000B688F">
            <w:pPr>
              <w:widowControl/>
              <w:kinsoku w:val="0"/>
              <w:jc w:val="center"/>
              <w:textAlignment w:val="center"/>
              <w:rPr>
                <w:rFonts w:ascii="仿宋_GB2312" w:hAnsi="宋体" w:cs="宋体"/>
                <w:sz w:val="22"/>
              </w:rPr>
            </w:pPr>
            <w:r>
              <w:rPr>
                <w:rFonts w:ascii="仿宋_GB2312" w:hAnsi="仿宋" w:cs="仿宋" w:hint="eastAsia"/>
                <w:b/>
                <w:bCs/>
                <w:kern w:val="0"/>
                <w:sz w:val="22"/>
                <w:lang/>
              </w:rPr>
              <w:t>其  他</w:t>
            </w:r>
          </w:p>
        </w:tc>
      </w:tr>
      <w:tr w:rsidR="006B32A7" w:rsidTr="000B688F">
        <w:trPr>
          <w:trHeight w:val="1030"/>
        </w:trPr>
        <w:tc>
          <w:tcPr>
            <w:tcW w:w="1129" w:type="dxa"/>
            <w:vMerge w:val="restart"/>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集团</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办公室</w:t>
            </w: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ind w:left="360" w:hangingChars="200" w:hanging="360"/>
              <w:rPr>
                <w:rFonts w:ascii="仿宋_GB2312" w:hAnsiTheme="majorEastAsia"/>
                <w:color w:val="000000" w:themeColor="text1"/>
                <w:sz w:val="18"/>
                <w:szCs w:val="18"/>
              </w:rPr>
            </w:pPr>
            <w:r>
              <w:rPr>
                <w:rFonts w:ascii="仿宋_GB2312" w:hAnsiTheme="majorEastAsia" w:hint="eastAsia"/>
                <w:color w:val="000000" w:themeColor="text1"/>
                <w:sz w:val="18"/>
                <w:szCs w:val="18"/>
              </w:rPr>
              <w:t>系统运维开</w:t>
            </w:r>
          </w:p>
          <w:p w:rsidR="006B32A7" w:rsidRDefault="006B32A7" w:rsidP="000B688F">
            <w:pPr>
              <w:kinsoku w:val="0"/>
              <w:spacing w:line="220" w:lineRule="exact"/>
              <w:ind w:left="360" w:hangingChars="200" w:hanging="360"/>
              <w:rPr>
                <w:rFonts w:ascii="仿宋_GB2312" w:hAnsiTheme="majorEastAsia"/>
                <w:color w:val="000000" w:themeColor="text1"/>
                <w:sz w:val="18"/>
                <w:szCs w:val="18"/>
              </w:rPr>
            </w:pPr>
            <w:r>
              <w:rPr>
                <w:rFonts w:ascii="仿宋_GB2312" w:hAnsiTheme="majorEastAsia" w:hint="eastAsia"/>
                <w:color w:val="000000" w:themeColor="text1"/>
                <w:sz w:val="18"/>
                <w:szCs w:val="18"/>
              </w:rPr>
              <w:t>发工程师</w:t>
            </w: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cs="宋体"/>
                <w:sz w:val="18"/>
                <w:szCs w:val="18"/>
              </w:rPr>
            </w:pPr>
            <w:r>
              <w:rPr>
                <w:rFonts w:ascii="仿宋_GB2312" w:hAnsiTheme="majorEastAsia" w:hint="eastAsia"/>
                <w:color w:val="000000" w:themeColor="text1"/>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hint="eastAsia"/>
                <w:sz w:val="18"/>
                <w:szCs w:val="18"/>
              </w:rPr>
              <w:t>计算机类相关专业</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cs="宋体" w:hint="eastAsia"/>
                <w:color w:val="000000"/>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1、</w:t>
            </w:r>
            <w:r>
              <w:rPr>
                <w:rFonts w:ascii="仿宋_GB2312" w:hAnsiTheme="majorEastAsia" w:hint="eastAsia"/>
                <w:sz w:val="18"/>
                <w:szCs w:val="18"/>
              </w:rPr>
              <w:t>40周岁及以下，</w:t>
            </w:r>
            <w:r>
              <w:rPr>
                <w:rFonts w:ascii="仿宋_GB2312" w:hAnsiTheme="majorEastAsia" w:hint="eastAsia"/>
                <w:color w:val="000000" w:themeColor="text1"/>
                <w:sz w:val="18"/>
                <w:szCs w:val="18"/>
              </w:rPr>
              <w:t>2年及以上相关工作经验；</w:t>
            </w:r>
          </w:p>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2、熟悉用</w:t>
            </w:r>
            <w:proofErr w:type="gramStart"/>
            <w:r>
              <w:rPr>
                <w:rFonts w:ascii="仿宋_GB2312" w:hAnsiTheme="majorEastAsia" w:hint="eastAsia"/>
                <w:color w:val="000000" w:themeColor="text1"/>
                <w:sz w:val="18"/>
                <w:szCs w:val="18"/>
              </w:rPr>
              <w:t>友系统</w:t>
            </w:r>
            <w:proofErr w:type="gramEnd"/>
            <w:r>
              <w:rPr>
                <w:rFonts w:ascii="仿宋_GB2312" w:hAnsiTheme="majorEastAsia" w:hint="eastAsia"/>
                <w:color w:val="000000" w:themeColor="text1"/>
                <w:sz w:val="18"/>
                <w:szCs w:val="18"/>
              </w:rPr>
              <w:t>等主流财务系统平台，熟悉核算、资金、预算等模块，熟悉动态建模、系统配置使用和维护，快速定位故障并解决，熟悉合并报表、全面预算、资金池等财务知识；</w:t>
            </w:r>
          </w:p>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3、</w:t>
            </w:r>
            <w:proofErr w:type="gramStart"/>
            <w:r>
              <w:rPr>
                <w:rFonts w:ascii="仿宋_GB2312" w:hAnsiTheme="majorEastAsia" w:hint="eastAsia"/>
                <w:color w:val="000000" w:themeColor="text1"/>
                <w:sz w:val="18"/>
                <w:szCs w:val="18"/>
              </w:rPr>
              <w:t>熟悉泛微</w:t>
            </w:r>
            <w:proofErr w:type="gramEnd"/>
            <w:r>
              <w:rPr>
                <w:rFonts w:ascii="仿宋_GB2312" w:hAnsiTheme="majorEastAsia" w:hint="eastAsia"/>
                <w:color w:val="000000" w:themeColor="text1"/>
                <w:sz w:val="18"/>
                <w:szCs w:val="18"/>
              </w:rPr>
              <w:t>OA系统等主流协调办公系统平台，熟悉流程、预算、人事、报表工具、</w:t>
            </w:r>
            <w:proofErr w:type="spellStart"/>
            <w:r>
              <w:rPr>
                <w:rFonts w:ascii="仿宋_GB2312" w:hAnsiTheme="majorEastAsia" w:hint="eastAsia"/>
                <w:color w:val="000000" w:themeColor="text1"/>
                <w:sz w:val="18"/>
                <w:szCs w:val="18"/>
              </w:rPr>
              <w:t>Webservice</w:t>
            </w:r>
            <w:proofErr w:type="spellEnd"/>
            <w:r>
              <w:rPr>
                <w:rFonts w:ascii="仿宋_GB2312" w:hAnsiTheme="majorEastAsia" w:hint="eastAsia"/>
                <w:color w:val="000000" w:themeColor="text1"/>
                <w:sz w:val="18"/>
                <w:szCs w:val="18"/>
              </w:rPr>
              <w:t>接口开发；</w:t>
            </w:r>
          </w:p>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4、具有如数据仓库、数据开发、数据消费、数据建模、数据管理等相关经验，熟悉数据中台专业知识；</w:t>
            </w:r>
          </w:p>
          <w:p w:rsidR="006B32A7" w:rsidRDefault="006B32A7" w:rsidP="000B688F">
            <w:pPr>
              <w:pStyle w:val="a3"/>
              <w:widowControl/>
              <w:spacing w:beforeAutospacing="0" w:afterAutospacing="0" w:line="240" w:lineRule="exact"/>
              <w:jc w:val="both"/>
              <w:rPr>
                <w:rFonts w:ascii="仿宋_GB2312" w:eastAsia="仿宋_GB2312" w:hAnsi="宋体" w:cs="宋体"/>
                <w:kern w:val="2"/>
                <w:sz w:val="18"/>
                <w:szCs w:val="18"/>
              </w:rPr>
            </w:pPr>
            <w:r>
              <w:rPr>
                <w:rFonts w:ascii="仿宋_GB2312" w:eastAsia="仿宋_GB2312" w:hAnsiTheme="majorEastAsia" w:hint="eastAsia"/>
                <w:color w:val="000000" w:themeColor="text1"/>
                <w:sz w:val="18"/>
                <w:szCs w:val="18"/>
              </w:rPr>
              <w:t>5、符合234项中其一即可；</w:t>
            </w:r>
          </w:p>
        </w:tc>
      </w:tr>
      <w:tr w:rsidR="006B32A7" w:rsidTr="000B688F">
        <w:trPr>
          <w:trHeight w:val="1629"/>
        </w:trPr>
        <w:tc>
          <w:tcPr>
            <w:tcW w:w="1129" w:type="dxa"/>
            <w:vMerge/>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综合管理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Theme="majorEastAsia"/>
                <w:color w:val="000000" w:themeColor="text1"/>
                <w:sz w:val="18"/>
                <w:szCs w:val="18"/>
              </w:rPr>
            </w:pPr>
            <w:r>
              <w:rPr>
                <w:rFonts w:ascii="仿宋_GB2312" w:hAnsiTheme="majorEastAsia" w:hint="eastAsia"/>
                <w:color w:val="000000" w:themeColor="text1"/>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Theme="majorEastAsia"/>
                <w:sz w:val="18"/>
                <w:szCs w:val="18"/>
              </w:rPr>
            </w:pPr>
            <w:r>
              <w:rPr>
                <w:rFonts w:ascii="仿宋_GB2312" w:hAnsiTheme="majorEastAsia" w:hint="eastAsia"/>
                <w:sz w:val="18"/>
                <w:szCs w:val="18"/>
              </w:rPr>
              <w:t>秘书学、汉语言文学、思想政治教育</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hAnsiTheme="majorEastAsia" w:cs="宋体"/>
                <w:color w:val="000000"/>
                <w:sz w:val="18"/>
                <w:szCs w:val="18"/>
              </w:rPr>
            </w:pPr>
            <w:r>
              <w:rPr>
                <w:rFonts w:ascii="仿宋_GB2312" w:hAnsiTheme="majorEastAsia" w:cs="宋体" w:hint="eastAsia"/>
                <w:color w:val="000000"/>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1、30周岁及以下，1年及以上行政机关、机关事业单位或国有企业相关工作经验；                                                                                                                                                                                                                                        2、具有较强的文字功底和写作水平，能够熟练撰写相关文件和报告；</w:t>
            </w:r>
          </w:p>
          <w:p w:rsidR="006B32A7" w:rsidRDefault="006B32A7" w:rsidP="000B688F">
            <w:pPr>
              <w:spacing w:line="240" w:lineRule="exact"/>
              <w:jc w:val="left"/>
              <w:rPr>
                <w:rFonts w:ascii="仿宋_GB2312" w:hAnsiTheme="majorEastAsia"/>
                <w:color w:val="000000" w:themeColor="text1"/>
                <w:sz w:val="18"/>
                <w:szCs w:val="18"/>
              </w:rPr>
            </w:pPr>
            <w:r>
              <w:rPr>
                <w:rFonts w:ascii="仿宋_GB2312" w:hAnsiTheme="majorEastAsia" w:hint="eastAsia"/>
                <w:color w:val="000000" w:themeColor="text1"/>
                <w:sz w:val="18"/>
                <w:szCs w:val="18"/>
              </w:rPr>
              <w:t>3、有较强的沟通和执行能力，良好的团队配合意识；                                                                                                        4、具有较强的政治素质和保密意识，组织纪律强。</w:t>
            </w:r>
          </w:p>
        </w:tc>
      </w:tr>
      <w:tr w:rsidR="006B32A7" w:rsidTr="000B688F">
        <w:trPr>
          <w:trHeight w:val="1555"/>
        </w:trPr>
        <w:tc>
          <w:tcPr>
            <w:tcW w:w="1129" w:type="dxa"/>
            <w:vMerge w:val="restart"/>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集团</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审计监察部</w:t>
            </w: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Theme="majorEastAsia" w:hint="eastAsia"/>
                <w:color w:val="000000" w:themeColor="text1"/>
                <w:sz w:val="18"/>
                <w:szCs w:val="18"/>
              </w:rPr>
              <w:t>法律事务</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color w:val="000000"/>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color w:val="000000"/>
                <w:sz w:val="18"/>
                <w:szCs w:val="18"/>
              </w:rPr>
            </w:pPr>
            <w:r>
              <w:rPr>
                <w:rFonts w:ascii="仿宋_GB2312" w:hAnsiTheme="majorEastAsia" w:hint="eastAsia"/>
                <w:kern w:val="0"/>
                <w:sz w:val="18"/>
                <w:szCs w:val="18"/>
              </w:rPr>
              <w:t>法学类相关专业</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color w:val="000000"/>
                <w:sz w:val="18"/>
                <w:szCs w:val="18"/>
              </w:rPr>
            </w:pPr>
            <w:r>
              <w:rPr>
                <w:rFonts w:ascii="仿宋_GB2312" w:hAnsiTheme="majorEastAsia" w:cs="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widowControl/>
              <w:spacing w:line="240" w:lineRule="exact"/>
              <w:jc w:val="left"/>
              <w:rPr>
                <w:rFonts w:ascii="仿宋_GB2312" w:hAnsiTheme="majorEastAsia"/>
                <w:kern w:val="0"/>
                <w:sz w:val="18"/>
                <w:szCs w:val="18"/>
              </w:rPr>
            </w:pPr>
            <w:r>
              <w:rPr>
                <w:rFonts w:ascii="仿宋_GB2312" w:hAnsiTheme="majorEastAsia" w:hint="eastAsia"/>
                <w:kern w:val="0"/>
                <w:sz w:val="18"/>
                <w:szCs w:val="18"/>
              </w:rPr>
              <w:t>1、</w:t>
            </w:r>
            <w:r>
              <w:rPr>
                <w:rFonts w:ascii="仿宋_GB2312" w:hAnsiTheme="majorEastAsia" w:hint="eastAsia"/>
                <w:sz w:val="18"/>
                <w:szCs w:val="18"/>
              </w:rPr>
              <w:t>40周岁及以下，</w:t>
            </w:r>
            <w:r>
              <w:rPr>
                <w:rFonts w:ascii="仿宋_GB2312" w:hAnsiTheme="majorEastAsia" w:hint="eastAsia"/>
                <w:kern w:val="0"/>
                <w:sz w:val="18"/>
                <w:szCs w:val="18"/>
              </w:rPr>
              <w:t>3年及以上相关工作经验</w:t>
            </w:r>
            <w:r>
              <w:rPr>
                <w:rFonts w:ascii="仿宋_GB2312" w:hAnsiTheme="majorEastAsia" w:hint="eastAsia"/>
                <w:sz w:val="18"/>
                <w:szCs w:val="18"/>
              </w:rPr>
              <w:t>，无违纪违法及不良从业记录</w:t>
            </w:r>
            <w:r>
              <w:rPr>
                <w:rFonts w:ascii="仿宋_GB2312" w:hAnsiTheme="majorEastAsia" w:hint="eastAsia"/>
                <w:kern w:val="0"/>
                <w:sz w:val="18"/>
                <w:szCs w:val="18"/>
              </w:rPr>
              <w:t>；</w:t>
            </w:r>
          </w:p>
          <w:p w:rsidR="006B32A7" w:rsidRDefault="006B32A7" w:rsidP="000B688F">
            <w:pPr>
              <w:widowControl/>
              <w:shd w:val="clear" w:color="auto" w:fill="FFFFFF" w:themeFill="background1"/>
              <w:spacing w:line="240" w:lineRule="exact"/>
              <w:jc w:val="left"/>
              <w:rPr>
                <w:rFonts w:ascii="仿宋_GB2312" w:hAnsiTheme="majorEastAsia"/>
                <w:kern w:val="0"/>
                <w:sz w:val="18"/>
                <w:szCs w:val="18"/>
              </w:rPr>
            </w:pPr>
            <w:r>
              <w:rPr>
                <w:rFonts w:ascii="仿宋_GB2312" w:hAnsiTheme="majorEastAsia" w:hint="eastAsia"/>
                <w:kern w:val="0"/>
                <w:sz w:val="18"/>
                <w:szCs w:val="18"/>
              </w:rPr>
              <w:t>2、</w:t>
            </w:r>
            <w:r>
              <w:rPr>
                <w:rFonts w:ascii="仿宋_GB2312" w:hAnsiTheme="majorEastAsia" w:hint="eastAsia"/>
                <w:color w:val="000000"/>
                <w:sz w:val="18"/>
                <w:szCs w:val="18"/>
              </w:rPr>
              <w:t>通过国家统一法律职业资格考试（证书编号A开头）；</w:t>
            </w:r>
          </w:p>
          <w:p w:rsidR="006B32A7" w:rsidRDefault="006B32A7" w:rsidP="000B688F">
            <w:pPr>
              <w:widowControl/>
              <w:spacing w:line="240" w:lineRule="exact"/>
              <w:jc w:val="left"/>
              <w:rPr>
                <w:rFonts w:ascii="仿宋_GB2312" w:hAnsiTheme="majorEastAsia"/>
                <w:kern w:val="0"/>
                <w:sz w:val="18"/>
                <w:szCs w:val="18"/>
              </w:rPr>
            </w:pPr>
            <w:r>
              <w:rPr>
                <w:rFonts w:ascii="仿宋_GB2312" w:hAnsiTheme="majorEastAsia" w:hint="eastAsia"/>
                <w:kern w:val="0"/>
                <w:sz w:val="18"/>
                <w:szCs w:val="18"/>
              </w:rPr>
              <w:t>3、具有较强的法学功底，熟悉公司法基础法律法规及，了解国企管理相关政策法规；</w:t>
            </w:r>
          </w:p>
          <w:p w:rsidR="006B32A7" w:rsidRDefault="006B32A7" w:rsidP="000B688F">
            <w:pPr>
              <w:pStyle w:val="a3"/>
              <w:shd w:val="clear" w:color="auto" w:fill="FFFFFF"/>
              <w:spacing w:beforeAutospacing="0" w:afterAutospacing="0" w:line="240" w:lineRule="exact"/>
              <w:rPr>
                <w:rFonts w:ascii="仿宋_GB2312" w:eastAsia="仿宋_GB2312"/>
                <w:color w:val="000000"/>
                <w:kern w:val="2"/>
                <w:sz w:val="18"/>
                <w:szCs w:val="18"/>
              </w:rPr>
            </w:pPr>
            <w:r>
              <w:rPr>
                <w:rFonts w:ascii="仿宋_GB2312" w:eastAsia="仿宋_GB2312" w:hAnsiTheme="majorEastAsia" w:hint="eastAsia"/>
                <w:color w:val="000000"/>
                <w:sz w:val="18"/>
                <w:szCs w:val="18"/>
              </w:rPr>
              <w:t>4、有良好的分析问题和沟通谈判能力。</w:t>
            </w:r>
          </w:p>
        </w:tc>
      </w:tr>
      <w:tr w:rsidR="006B32A7" w:rsidTr="000B688F">
        <w:trPr>
          <w:trHeight w:val="1549"/>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Theme="majorEastAsia" w:hint="eastAsia"/>
                <w:sz w:val="18"/>
                <w:szCs w:val="18"/>
              </w:rPr>
              <w:t>工程审计</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color w:val="000000"/>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color w:val="000000"/>
                <w:sz w:val="18"/>
                <w:szCs w:val="18"/>
              </w:rPr>
            </w:pPr>
            <w:r>
              <w:rPr>
                <w:rFonts w:ascii="仿宋_GB2312" w:hAnsiTheme="majorEastAsia" w:hint="eastAsia"/>
                <w:sz w:val="18"/>
                <w:szCs w:val="18"/>
              </w:rPr>
              <w:t>土木工程、工程管理</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color w:val="000000"/>
                <w:sz w:val="18"/>
                <w:szCs w:val="18"/>
              </w:rPr>
            </w:pPr>
            <w:r>
              <w:rPr>
                <w:rFonts w:ascii="仿宋_GB2312" w:hAnsiTheme="majorEastAsia" w:cs="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Theme="majorEastAsia"/>
                <w:sz w:val="18"/>
                <w:szCs w:val="18"/>
              </w:rPr>
            </w:pPr>
            <w:r>
              <w:rPr>
                <w:rFonts w:ascii="仿宋_GB2312" w:hAnsiTheme="majorEastAsia"/>
                <w:sz w:val="18"/>
                <w:szCs w:val="18"/>
              </w:rPr>
              <w:t>1</w:t>
            </w:r>
            <w:r>
              <w:rPr>
                <w:rFonts w:ascii="仿宋_GB2312" w:hAnsiTheme="majorEastAsia" w:hint="eastAsia"/>
                <w:sz w:val="18"/>
                <w:szCs w:val="18"/>
              </w:rPr>
              <w:t>、35周岁及以下，2年及以上工程管理、工程审计等相关工作经验；</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2、具有良好的政治素养，熟悉党的政策法规，热爱工作；</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3、具有较强的政治素质和保密意识，组织纪律强；</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4、有一定的文字功底和写作水平，能够熟练撰写相关文件和报告；</w:t>
            </w:r>
          </w:p>
          <w:p w:rsidR="006B32A7" w:rsidRDefault="006B32A7" w:rsidP="000B688F">
            <w:pPr>
              <w:widowControl/>
              <w:spacing w:line="240" w:lineRule="exact"/>
              <w:rPr>
                <w:rFonts w:ascii="仿宋_GB2312"/>
                <w:color w:val="000000"/>
                <w:sz w:val="18"/>
                <w:szCs w:val="18"/>
              </w:rPr>
            </w:pPr>
            <w:r>
              <w:rPr>
                <w:rFonts w:ascii="仿宋_GB2312" w:hAnsiTheme="majorEastAsia" w:hint="eastAsia"/>
                <w:sz w:val="18"/>
                <w:szCs w:val="18"/>
              </w:rPr>
              <w:t>5、具备良好的团队协作能力，善于沟通协调。</w:t>
            </w:r>
          </w:p>
        </w:tc>
      </w:tr>
      <w:tr w:rsidR="006B32A7" w:rsidTr="000B688F">
        <w:trPr>
          <w:trHeight w:val="1030"/>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Theme="majorEastAsia"/>
                <w:sz w:val="18"/>
                <w:szCs w:val="18"/>
              </w:rPr>
            </w:pPr>
            <w:r>
              <w:rPr>
                <w:rFonts w:ascii="仿宋_GB2312" w:hAnsiTheme="majorEastAsia" w:hint="eastAsia"/>
                <w:sz w:val="18"/>
                <w:szCs w:val="18"/>
              </w:rPr>
              <w:t>财务审计</w:t>
            </w:r>
          </w:p>
        </w:tc>
        <w:tc>
          <w:tcPr>
            <w:tcW w:w="709"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kinsoku w:val="0"/>
              <w:spacing w:line="240" w:lineRule="exact"/>
              <w:jc w:val="center"/>
              <w:rPr>
                <w:rFonts w:ascii="仿宋_GB2312"/>
                <w:color w:val="000000"/>
                <w:sz w:val="18"/>
                <w:szCs w:val="18"/>
              </w:rPr>
            </w:pPr>
            <w:r>
              <w:rPr>
                <w:rFonts w:ascii="仿宋_GB2312" w:hAnsiTheme="majorEastAsia" w:hint="eastAsia"/>
                <w:sz w:val="18"/>
                <w:szCs w:val="18"/>
              </w:rPr>
              <w:t>会计学、财务管理、</w:t>
            </w:r>
            <w:proofErr w:type="gramStart"/>
            <w:r>
              <w:rPr>
                <w:rFonts w:ascii="仿宋_GB2312" w:hAnsiTheme="majorEastAsia" w:hint="eastAsia"/>
                <w:sz w:val="18"/>
                <w:szCs w:val="18"/>
              </w:rPr>
              <w:t>审计学</w:t>
            </w:r>
            <w:proofErr w:type="gramEnd"/>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Theme="majorEastAsia" w:cs="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1、35周岁及以下，3年及以上审计相关工作经验；</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2、具有良好的政治素养，熟悉党的政策法规，热爱工作；</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3、具有较强的政治素质和保密意识，组织纪律强；</w:t>
            </w:r>
          </w:p>
          <w:p w:rsidR="006B32A7" w:rsidRDefault="006B32A7" w:rsidP="000B688F">
            <w:pPr>
              <w:spacing w:line="240" w:lineRule="exact"/>
              <w:jc w:val="left"/>
              <w:rPr>
                <w:rFonts w:ascii="仿宋_GB2312" w:hAnsiTheme="majorEastAsia"/>
                <w:sz w:val="18"/>
                <w:szCs w:val="18"/>
              </w:rPr>
            </w:pPr>
            <w:r>
              <w:rPr>
                <w:rFonts w:ascii="仿宋_GB2312" w:hAnsiTheme="majorEastAsia" w:hint="eastAsia"/>
                <w:sz w:val="18"/>
                <w:szCs w:val="18"/>
              </w:rPr>
              <w:t>4、有一定的文字功底和写作水平，能够熟练撰写相关文件和报告；</w:t>
            </w:r>
          </w:p>
          <w:p w:rsidR="006B32A7" w:rsidRDefault="006B32A7" w:rsidP="000B688F">
            <w:pPr>
              <w:widowControl/>
              <w:spacing w:line="240" w:lineRule="exact"/>
              <w:rPr>
                <w:rFonts w:ascii="仿宋_GB2312"/>
                <w:color w:val="000000"/>
                <w:sz w:val="18"/>
                <w:szCs w:val="18"/>
              </w:rPr>
            </w:pPr>
            <w:r>
              <w:rPr>
                <w:rFonts w:ascii="仿宋_GB2312" w:hAnsiTheme="majorEastAsia" w:hint="eastAsia"/>
                <w:sz w:val="18"/>
                <w:szCs w:val="18"/>
              </w:rPr>
              <w:t>5、具备良好的团队协作能力，善于沟通协调。</w:t>
            </w:r>
          </w:p>
        </w:tc>
      </w:tr>
      <w:tr w:rsidR="006B32A7" w:rsidTr="000B688F">
        <w:trPr>
          <w:trHeight w:val="1030"/>
        </w:trPr>
        <w:tc>
          <w:tcPr>
            <w:tcW w:w="1129" w:type="dxa"/>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集团</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安全生产部</w:t>
            </w:r>
          </w:p>
        </w:tc>
        <w:tc>
          <w:tcPr>
            <w:tcW w:w="1134" w:type="dxa"/>
            <w:tcBorders>
              <w:tl2br w:val="nil"/>
              <w:tr2bl w:val="nil"/>
            </w:tcBorders>
            <w:shd w:val="clear" w:color="auto" w:fill="auto"/>
            <w:vAlign w:val="center"/>
          </w:tcPr>
          <w:p w:rsidR="006B32A7" w:rsidRDefault="006B32A7" w:rsidP="000B688F">
            <w:pPr>
              <w:kinsoku w:val="0"/>
              <w:spacing w:line="220" w:lineRule="exact"/>
              <w:rPr>
                <w:rFonts w:ascii="仿宋_GB2312" w:hAnsi="宋体"/>
                <w:sz w:val="18"/>
                <w:szCs w:val="18"/>
              </w:rPr>
            </w:pPr>
            <w:r>
              <w:rPr>
                <w:rFonts w:ascii="仿宋_GB2312" w:hAnsiTheme="majorEastAsia" w:hint="eastAsia"/>
                <w:sz w:val="18"/>
                <w:szCs w:val="18"/>
              </w:rPr>
              <w:t>安全工程师</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kinsoku w:val="0"/>
              <w:spacing w:line="220" w:lineRule="exact"/>
              <w:jc w:val="center"/>
              <w:rPr>
                <w:rFonts w:ascii="仿宋_GB2312" w:hAnsi="宋体"/>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Theme="majorEastAsia"/>
                <w:sz w:val="18"/>
                <w:szCs w:val="18"/>
              </w:rPr>
            </w:pPr>
          </w:p>
          <w:p w:rsidR="006B32A7" w:rsidRDefault="006B32A7" w:rsidP="000B688F">
            <w:pPr>
              <w:kinsoku w:val="0"/>
              <w:spacing w:line="240" w:lineRule="exact"/>
              <w:jc w:val="center"/>
              <w:rPr>
                <w:rFonts w:ascii="仿宋_GB2312" w:hAnsi="宋体"/>
                <w:sz w:val="18"/>
                <w:szCs w:val="18"/>
              </w:rPr>
            </w:pPr>
            <w:r>
              <w:rPr>
                <w:rFonts w:ascii="仿宋_GB2312" w:hAnsiTheme="majorEastAsia" w:hint="eastAsia"/>
                <w:sz w:val="18"/>
                <w:szCs w:val="18"/>
              </w:rPr>
              <w:t>专业不限</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hAnsiTheme="majorEastAsia"/>
                <w:sz w:val="18"/>
                <w:szCs w:val="18"/>
              </w:rPr>
            </w:pPr>
          </w:p>
          <w:p w:rsidR="006B32A7" w:rsidRDefault="006B32A7" w:rsidP="000B688F">
            <w:pPr>
              <w:kinsoku w:val="0"/>
              <w:spacing w:line="240" w:lineRule="exact"/>
              <w:jc w:val="center"/>
              <w:rPr>
                <w:rFonts w:ascii="仿宋_GB2312" w:hAnsi="宋体"/>
                <w:sz w:val="18"/>
                <w:szCs w:val="18"/>
              </w:rPr>
            </w:pPr>
            <w:r>
              <w:rPr>
                <w:rFonts w:ascii="仿宋_GB2312" w:hAnsiTheme="majorEastAsia" w:hint="eastAsia"/>
                <w:sz w:val="18"/>
                <w:szCs w:val="18"/>
              </w:rPr>
              <w:t>本科及以上</w:t>
            </w:r>
          </w:p>
        </w:tc>
        <w:tc>
          <w:tcPr>
            <w:tcW w:w="5641" w:type="dxa"/>
            <w:tcBorders>
              <w:tl2br w:val="nil"/>
              <w:tr2bl w:val="nil"/>
            </w:tcBorders>
            <w:shd w:val="clear" w:color="auto" w:fill="auto"/>
            <w:vAlign w:val="center"/>
          </w:tcPr>
          <w:p w:rsidR="006B32A7" w:rsidRDefault="006B32A7" w:rsidP="000B688F">
            <w:pPr>
              <w:pStyle w:val="a3"/>
              <w:widowControl/>
              <w:spacing w:beforeAutospacing="0" w:afterAutospacing="0" w:line="240" w:lineRule="exact"/>
              <w:jc w:val="both"/>
              <w:rPr>
                <w:rFonts w:ascii="仿宋_GB2312" w:eastAsia="仿宋_GB2312" w:hAnsiTheme="majorEastAsia"/>
                <w:sz w:val="18"/>
                <w:szCs w:val="18"/>
              </w:rPr>
            </w:pPr>
            <w:r>
              <w:rPr>
                <w:rFonts w:ascii="仿宋_GB2312" w:eastAsia="仿宋_GB2312" w:hAnsiTheme="majorEastAsia" w:hint="eastAsia"/>
                <w:sz w:val="18"/>
                <w:szCs w:val="18"/>
              </w:rPr>
              <w:t>1、35周岁及以下，2年及以上建筑施工现场管理经验或消防安全管理经验；</w:t>
            </w:r>
            <w:bookmarkStart w:id="0" w:name="_GoBack"/>
            <w:bookmarkEnd w:id="0"/>
          </w:p>
          <w:p w:rsidR="006B32A7" w:rsidRDefault="006B32A7" w:rsidP="000B688F">
            <w:pPr>
              <w:pStyle w:val="a3"/>
              <w:widowControl/>
              <w:spacing w:beforeAutospacing="0" w:afterAutospacing="0" w:line="240" w:lineRule="exact"/>
              <w:jc w:val="both"/>
              <w:rPr>
                <w:rFonts w:ascii="仿宋_GB2312" w:eastAsia="仿宋_GB2312" w:hAnsiTheme="majorEastAsia"/>
                <w:sz w:val="18"/>
                <w:szCs w:val="18"/>
              </w:rPr>
            </w:pPr>
            <w:r>
              <w:rPr>
                <w:rFonts w:ascii="仿宋_GB2312" w:eastAsia="仿宋_GB2312" w:hAnsiTheme="majorEastAsia" w:hint="eastAsia"/>
                <w:sz w:val="18"/>
                <w:szCs w:val="18"/>
              </w:rPr>
              <w:t>2、熟悉国家及地方安全生产相关法规、政策，掌握施工现场安全技术规范或营运</w:t>
            </w:r>
            <w:proofErr w:type="gramStart"/>
            <w:r>
              <w:rPr>
                <w:rFonts w:ascii="仿宋_GB2312" w:eastAsia="仿宋_GB2312" w:hAnsiTheme="majorEastAsia" w:hint="eastAsia"/>
                <w:sz w:val="18"/>
                <w:szCs w:val="18"/>
              </w:rPr>
              <w:t>项目消防</w:t>
            </w:r>
            <w:proofErr w:type="gramEnd"/>
            <w:r>
              <w:rPr>
                <w:rFonts w:ascii="仿宋_GB2312" w:eastAsia="仿宋_GB2312" w:hAnsiTheme="majorEastAsia" w:hint="eastAsia"/>
                <w:sz w:val="18"/>
                <w:szCs w:val="18"/>
              </w:rPr>
              <w:t>技术规范；</w:t>
            </w:r>
            <w:r>
              <w:rPr>
                <w:rFonts w:ascii="仿宋_GB2312" w:eastAsia="仿宋_GB2312" w:hAnsiTheme="majorEastAsia" w:hint="eastAsia"/>
                <w:sz w:val="18"/>
                <w:szCs w:val="18"/>
              </w:rPr>
              <w:br/>
              <w:t>3、学习领悟能力强，有上进心，踏实肯干，能吃苦；</w:t>
            </w:r>
            <w:r>
              <w:rPr>
                <w:rFonts w:ascii="仿宋_GB2312" w:eastAsia="仿宋_GB2312" w:hAnsiTheme="majorEastAsia" w:hint="eastAsia"/>
                <w:sz w:val="18"/>
                <w:szCs w:val="18"/>
              </w:rPr>
              <w:br/>
              <w:t>4、有较强的表达能力，沟通协调能力强；</w:t>
            </w:r>
          </w:p>
          <w:p w:rsidR="006B32A7" w:rsidRDefault="006B32A7" w:rsidP="000B688F">
            <w:pPr>
              <w:pStyle w:val="a3"/>
              <w:widowControl/>
              <w:spacing w:beforeAutospacing="0" w:afterAutospacing="0" w:line="240" w:lineRule="exact"/>
              <w:jc w:val="both"/>
              <w:rPr>
                <w:rFonts w:ascii="仿宋_GB2312" w:eastAsia="仿宋_GB2312" w:hAnsi="宋体" w:cs="宋体"/>
                <w:color w:val="404040"/>
                <w:sz w:val="18"/>
                <w:szCs w:val="18"/>
              </w:rPr>
            </w:pPr>
            <w:r>
              <w:rPr>
                <w:rFonts w:ascii="仿宋_GB2312" w:eastAsia="仿宋_GB2312" w:hAnsiTheme="majorEastAsia" w:hint="eastAsia"/>
                <w:sz w:val="18"/>
                <w:szCs w:val="18"/>
              </w:rPr>
              <w:t>5、具有初级注册安全工程师及以上证书者优先。</w:t>
            </w:r>
          </w:p>
        </w:tc>
      </w:tr>
      <w:tr w:rsidR="006B32A7" w:rsidTr="000B688F">
        <w:trPr>
          <w:trHeight w:val="1030"/>
        </w:trPr>
        <w:tc>
          <w:tcPr>
            <w:tcW w:w="1129" w:type="dxa"/>
            <w:vMerge w:val="restart"/>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集团</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投资发展部</w:t>
            </w: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宋体" w:hint="eastAsia"/>
                <w:sz w:val="18"/>
                <w:szCs w:val="18"/>
              </w:rPr>
              <w:lastRenderedPageBreak/>
              <w:t>投资管理</w:t>
            </w:r>
          </w:p>
        </w:tc>
        <w:tc>
          <w:tcPr>
            <w:tcW w:w="709"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color w:val="00000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kinsoku w:val="0"/>
              <w:spacing w:line="240" w:lineRule="exact"/>
              <w:jc w:val="center"/>
              <w:rPr>
                <w:rFonts w:ascii="仿宋_GB2312"/>
                <w:color w:val="000000"/>
                <w:sz w:val="18"/>
                <w:szCs w:val="18"/>
              </w:rPr>
            </w:pPr>
            <w:r>
              <w:rPr>
                <w:rFonts w:ascii="仿宋_GB2312" w:hAnsi="宋体" w:hint="eastAsia"/>
                <w:sz w:val="18"/>
                <w:szCs w:val="18"/>
              </w:rPr>
              <w:t>投资学、金融学、经济学、工商管理、财务管理、会计学、审计学、法学等相关</w:t>
            </w:r>
            <w:r>
              <w:rPr>
                <w:rFonts w:ascii="仿宋_GB2312" w:hAnsi="宋体" w:hint="eastAsia"/>
                <w:sz w:val="18"/>
                <w:szCs w:val="18"/>
              </w:rPr>
              <w:lastRenderedPageBreak/>
              <w:t>专业</w:t>
            </w:r>
          </w:p>
        </w:tc>
        <w:tc>
          <w:tcPr>
            <w:tcW w:w="1134" w:type="dxa"/>
            <w:tcBorders>
              <w:tl2br w:val="nil"/>
              <w:tr2bl w:val="nil"/>
            </w:tcBorders>
            <w:shd w:val="clear" w:color="auto" w:fill="auto"/>
            <w:vAlign w:val="center"/>
          </w:tcPr>
          <w:p w:rsidR="006B32A7" w:rsidRDefault="006B32A7" w:rsidP="000B688F">
            <w:pPr>
              <w:kinsoku w:val="0"/>
              <w:spacing w:line="240" w:lineRule="exact"/>
              <w:jc w:val="center"/>
              <w:rPr>
                <w:rFonts w:ascii="仿宋_GB2312"/>
                <w:color w:val="000000"/>
                <w:sz w:val="18"/>
                <w:szCs w:val="18"/>
              </w:rPr>
            </w:pPr>
            <w:r>
              <w:rPr>
                <w:rFonts w:ascii="仿宋_GB2312" w:hAnsi="宋体" w:hint="eastAsia"/>
                <w:sz w:val="18"/>
                <w:szCs w:val="18"/>
              </w:rPr>
              <w:lastRenderedPageBreak/>
              <w:t>本科及以上学历</w:t>
            </w:r>
          </w:p>
        </w:tc>
        <w:tc>
          <w:tcPr>
            <w:tcW w:w="5641" w:type="dxa"/>
            <w:tcBorders>
              <w:tl2br w:val="nil"/>
              <w:tr2bl w:val="nil"/>
            </w:tcBorders>
            <w:shd w:val="clear" w:color="auto" w:fill="auto"/>
            <w:vAlign w:val="center"/>
          </w:tcPr>
          <w:p w:rsidR="006B32A7" w:rsidRDefault="006B32A7" w:rsidP="000B688F">
            <w:pPr>
              <w:pStyle w:val="a3"/>
              <w:widowControl/>
              <w:spacing w:beforeAutospacing="0" w:afterAutospacing="0" w:line="240" w:lineRule="exact"/>
              <w:jc w:val="both"/>
              <w:rPr>
                <w:rFonts w:ascii="仿宋_GB2312" w:eastAsia="仿宋_GB2312" w:hAnsi="宋体" w:cs="宋体"/>
                <w:kern w:val="2"/>
                <w:sz w:val="18"/>
                <w:szCs w:val="18"/>
              </w:rPr>
            </w:pPr>
            <w:r>
              <w:rPr>
                <w:rFonts w:ascii="仿宋_GB2312" w:eastAsia="仿宋_GB2312" w:hAnsi="宋体" w:cs="宋体" w:hint="eastAsia"/>
                <w:color w:val="404040"/>
                <w:sz w:val="18"/>
                <w:szCs w:val="18"/>
              </w:rPr>
              <w:t>1</w:t>
            </w:r>
            <w:r>
              <w:rPr>
                <w:rFonts w:ascii="仿宋_GB2312" w:eastAsia="仿宋_GB2312" w:hAnsi="宋体" w:cs="宋体" w:hint="eastAsia"/>
                <w:kern w:val="2"/>
                <w:sz w:val="18"/>
                <w:szCs w:val="18"/>
              </w:rPr>
              <w:t>、35周岁及以下，有财务管理、审计、资产管理、投融资管理、法律合约管理或风险管理3年及以上相关工作经验，有国有企业或会计师事务所工作经历；</w:t>
            </w:r>
          </w:p>
          <w:p w:rsidR="006B32A7" w:rsidRDefault="006B32A7" w:rsidP="000B688F">
            <w:pPr>
              <w:pStyle w:val="a3"/>
              <w:widowControl/>
              <w:spacing w:beforeAutospacing="0" w:afterAutospacing="0" w:line="240" w:lineRule="exact"/>
              <w:jc w:val="both"/>
              <w:rPr>
                <w:rFonts w:ascii="仿宋_GB2312" w:eastAsia="仿宋_GB2312" w:hAnsi="宋体" w:cs="宋体"/>
                <w:kern w:val="2"/>
                <w:sz w:val="18"/>
                <w:szCs w:val="18"/>
              </w:rPr>
            </w:pPr>
            <w:r>
              <w:rPr>
                <w:rFonts w:ascii="仿宋_GB2312" w:eastAsia="仿宋_GB2312" w:hAnsi="宋体" w:cs="宋体" w:hint="eastAsia"/>
                <w:kern w:val="2"/>
                <w:sz w:val="18"/>
                <w:szCs w:val="18"/>
              </w:rPr>
              <w:t>2、具有中级职称或注册会计师执业资格；</w:t>
            </w:r>
          </w:p>
          <w:p w:rsidR="006B32A7" w:rsidRDefault="006B32A7" w:rsidP="000B688F">
            <w:pPr>
              <w:pStyle w:val="a3"/>
              <w:widowControl/>
              <w:spacing w:beforeAutospacing="0" w:afterAutospacing="0" w:line="240" w:lineRule="exact"/>
              <w:jc w:val="both"/>
              <w:rPr>
                <w:rFonts w:ascii="仿宋_GB2312" w:eastAsia="仿宋_GB2312" w:hAnsi="宋体" w:cs="宋体"/>
                <w:kern w:val="2"/>
                <w:sz w:val="18"/>
                <w:szCs w:val="18"/>
              </w:rPr>
            </w:pPr>
            <w:r>
              <w:rPr>
                <w:rFonts w:ascii="仿宋_GB2312" w:eastAsia="仿宋_GB2312" w:hAnsi="宋体" w:cs="宋体" w:hint="eastAsia"/>
                <w:kern w:val="2"/>
                <w:sz w:val="18"/>
                <w:szCs w:val="18"/>
              </w:rPr>
              <w:t>3、具有较强的逻辑思维能力及公文写作能力；</w:t>
            </w:r>
          </w:p>
          <w:p w:rsidR="006B32A7" w:rsidRDefault="006B32A7" w:rsidP="000B688F">
            <w:pPr>
              <w:widowControl/>
              <w:kinsoku w:val="0"/>
              <w:spacing w:line="240" w:lineRule="exact"/>
              <w:rPr>
                <w:rFonts w:ascii="仿宋_GB2312" w:hAnsi="宋体" w:cs="宋体"/>
                <w:sz w:val="18"/>
                <w:szCs w:val="18"/>
              </w:rPr>
            </w:pPr>
            <w:r>
              <w:rPr>
                <w:rFonts w:ascii="仿宋_GB2312" w:hAnsi="宋体" w:cs="宋体" w:hint="eastAsia"/>
                <w:sz w:val="18"/>
                <w:szCs w:val="18"/>
              </w:rPr>
              <w:lastRenderedPageBreak/>
              <w:t>4、能够熟练使用Word、Excel、PowerPoint等办公软件；</w:t>
            </w:r>
          </w:p>
          <w:p w:rsidR="006B32A7" w:rsidRDefault="006B32A7" w:rsidP="000B688F">
            <w:pPr>
              <w:spacing w:line="240" w:lineRule="exact"/>
              <w:ind w:left="180" w:hangingChars="100" w:hanging="180"/>
              <w:rPr>
                <w:rFonts w:ascii="仿宋_GB2312" w:hAnsi="宋体"/>
                <w:sz w:val="18"/>
                <w:szCs w:val="18"/>
              </w:rPr>
            </w:pPr>
            <w:r>
              <w:rPr>
                <w:rFonts w:ascii="仿宋_GB2312" w:hAnsi="宋体" w:cs="宋体" w:hint="eastAsia"/>
                <w:sz w:val="18"/>
                <w:szCs w:val="18"/>
              </w:rPr>
              <w:t>5、正直诚实、有上进心，执行力强，具有良好的沟通及组织协调能力。</w:t>
            </w:r>
          </w:p>
        </w:tc>
      </w:tr>
      <w:tr w:rsidR="006B32A7" w:rsidTr="000B688F">
        <w:trPr>
          <w:trHeight w:val="1254"/>
        </w:trPr>
        <w:tc>
          <w:tcPr>
            <w:tcW w:w="1129" w:type="dxa"/>
            <w:vMerge/>
            <w:tcBorders>
              <w:tl2br w:val="nil"/>
              <w:tr2bl w:val="nil"/>
            </w:tcBorders>
            <w:shd w:val="clear" w:color="auto" w:fill="FFFFFF"/>
            <w:vAlign w:val="center"/>
          </w:tcPr>
          <w:p w:rsidR="006B32A7" w:rsidRDefault="006B32A7" w:rsidP="000B688F">
            <w:pPr>
              <w:widowControl/>
              <w:ind w:firstLineChars="100" w:firstLine="180"/>
              <w:rPr>
                <w:rFonts w:ascii="仿宋_GB2312"/>
                <w:color w:val="000000"/>
                <w:sz w:val="18"/>
                <w:szCs w:val="18"/>
              </w:rPr>
            </w:pPr>
          </w:p>
        </w:tc>
        <w:tc>
          <w:tcPr>
            <w:tcW w:w="1134" w:type="dxa"/>
            <w:tcBorders>
              <w:tl2br w:val="nil"/>
              <w:tr2bl w:val="nil"/>
            </w:tcBorders>
            <w:shd w:val="clear" w:color="auto" w:fill="auto"/>
            <w:vAlign w:val="center"/>
          </w:tcPr>
          <w:p w:rsidR="006B32A7" w:rsidRDefault="006B32A7" w:rsidP="000B688F">
            <w:pPr>
              <w:widowControl/>
              <w:ind w:firstLineChars="100" w:firstLine="180"/>
              <w:rPr>
                <w:rFonts w:ascii="仿宋_GB2312"/>
                <w:color w:val="000000"/>
                <w:sz w:val="18"/>
                <w:szCs w:val="18"/>
              </w:rPr>
            </w:pPr>
            <w:r>
              <w:rPr>
                <w:rFonts w:ascii="仿宋_GB2312" w:hAnsi="宋体" w:cs="宋体" w:hint="eastAsia"/>
                <w:sz w:val="18"/>
                <w:szCs w:val="18"/>
              </w:rPr>
              <w:t>工程管理</w:t>
            </w:r>
          </w:p>
        </w:tc>
        <w:tc>
          <w:tcPr>
            <w:tcW w:w="709" w:type="dxa"/>
            <w:tcBorders>
              <w:tl2br w:val="nil"/>
              <w:tr2bl w:val="nil"/>
            </w:tcBorders>
            <w:shd w:val="clear" w:color="auto" w:fill="auto"/>
            <w:vAlign w:val="center"/>
          </w:tcPr>
          <w:p w:rsidR="006B32A7" w:rsidRDefault="006B32A7" w:rsidP="000B688F">
            <w:pPr>
              <w:widowControl/>
              <w:ind w:firstLineChars="100" w:firstLine="180"/>
              <w:rPr>
                <w:rFonts w:ascii="仿宋_GB2312"/>
                <w:color w:val="00000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spacing w:line="240" w:lineRule="exact"/>
              <w:rPr>
                <w:rFonts w:ascii="仿宋_GB2312"/>
                <w:color w:val="000000"/>
                <w:sz w:val="18"/>
                <w:szCs w:val="18"/>
              </w:rPr>
            </w:pPr>
            <w:r>
              <w:rPr>
                <w:rFonts w:ascii="仿宋_GB2312" w:hAnsi="宋体" w:cs="宋体" w:hint="eastAsia"/>
                <w:sz w:val="18"/>
                <w:szCs w:val="18"/>
              </w:rPr>
              <w:t>土木工程，工程管理、工程造价等相关专业</w:t>
            </w:r>
          </w:p>
        </w:tc>
        <w:tc>
          <w:tcPr>
            <w:tcW w:w="1134" w:type="dxa"/>
            <w:tcBorders>
              <w:tl2br w:val="nil"/>
              <w:tr2bl w:val="nil"/>
            </w:tcBorders>
            <w:shd w:val="clear" w:color="auto" w:fill="auto"/>
            <w:vAlign w:val="center"/>
          </w:tcPr>
          <w:p w:rsidR="006B32A7" w:rsidRDefault="006B32A7" w:rsidP="000B688F">
            <w:pPr>
              <w:widowControl/>
              <w:spacing w:line="240" w:lineRule="exact"/>
              <w:jc w:val="center"/>
              <w:rPr>
                <w:rFonts w:ascii="仿宋_GB2312"/>
                <w:color w:val="000000"/>
                <w:sz w:val="18"/>
                <w:szCs w:val="18"/>
              </w:rPr>
            </w:pPr>
            <w:r>
              <w:rPr>
                <w:rFonts w:ascii="仿宋_GB2312" w:hAnsi="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widowControl/>
              <w:spacing w:line="240" w:lineRule="exact"/>
              <w:jc w:val="left"/>
              <w:rPr>
                <w:rFonts w:ascii="仿宋_GB2312" w:hAnsi="宋体" w:cs="宋体"/>
                <w:sz w:val="18"/>
                <w:szCs w:val="18"/>
              </w:rPr>
            </w:pPr>
            <w:r>
              <w:rPr>
                <w:rFonts w:ascii="仿宋_GB2312" w:hAnsi="仿宋" w:hint="eastAsia"/>
                <w:sz w:val="18"/>
                <w:szCs w:val="18"/>
              </w:rPr>
              <w:t>1、</w:t>
            </w:r>
            <w:r>
              <w:rPr>
                <w:rFonts w:ascii="仿宋_GB2312" w:hAnsi="宋体" w:hint="eastAsia"/>
                <w:sz w:val="18"/>
                <w:szCs w:val="18"/>
              </w:rPr>
              <w:t>35周岁及以下，</w:t>
            </w:r>
            <w:r>
              <w:rPr>
                <w:rFonts w:ascii="仿宋_GB2312" w:hAnsi="宋体" w:cs="宋体" w:hint="eastAsia"/>
                <w:sz w:val="18"/>
                <w:szCs w:val="18"/>
              </w:rPr>
              <w:t>1年及以上工程造价相关工作经验；</w:t>
            </w:r>
          </w:p>
          <w:p w:rsidR="006B32A7" w:rsidRDefault="006B32A7" w:rsidP="000B688F">
            <w:pPr>
              <w:widowControl/>
              <w:spacing w:line="240" w:lineRule="exact"/>
              <w:jc w:val="left"/>
              <w:rPr>
                <w:rFonts w:ascii="仿宋_GB2312" w:hAnsi="宋体" w:cs="宋体"/>
                <w:sz w:val="18"/>
                <w:szCs w:val="18"/>
              </w:rPr>
            </w:pPr>
            <w:r>
              <w:rPr>
                <w:rFonts w:ascii="仿宋_GB2312" w:hAnsi="宋体" w:cs="宋体" w:hint="eastAsia"/>
                <w:sz w:val="18"/>
                <w:szCs w:val="18"/>
              </w:rPr>
              <w:t>2、熟悉计价、合同、管理等相关法律法规；</w:t>
            </w:r>
          </w:p>
          <w:p w:rsidR="006B32A7" w:rsidRDefault="006B32A7" w:rsidP="000B688F">
            <w:pPr>
              <w:spacing w:line="240" w:lineRule="exact"/>
              <w:jc w:val="left"/>
              <w:rPr>
                <w:rFonts w:ascii="仿宋_GB2312" w:hAnsi="宋体" w:cs="宋体"/>
                <w:sz w:val="18"/>
                <w:szCs w:val="18"/>
              </w:rPr>
            </w:pPr>
            <w:r>
              <w:rPr>
                <w:rFonts w:ascii="仿宋_GB2312" w:hAnsi="宋体" w:cs="宋体" w:hint="eastAsia"/>
                <w:sz w:val="18"/>
                <w:szCs w:val="18"/>
              </w:rPr>
              <w:t>3、正直诚实，有上进心，执行力强，具有良好的沟通及组织协调能力，</w:t>
            </w:r>
            <w:r>
              <w:rPr>
                <w:rFonts w:ascii="仿宋_GB2312" w:hAnsi="宋体" w:cs="宋体" w:hint="eastAsia"/>
                <w:sz w:val="18"/>
                <w:szCs w:val="18"/>
                <w:shd w:val="clear" w:color="auto" w:fill="FFFFFF" w:themeFill="background1"/>
              </w:rPr>
              <w:t>适任一人</w:t>
            </w:r>
            <w:r>
              <w:rPr>
                <w:rFonts w:ascii="仿宋_GB2312" w:hAnsi="宋体" w:cs="宋体" w:hint="eastAsia"/>
                <w:sz w:val="18"/>
                <w:szCs w:val="18"/>
              </w:rPr>
              <w:t>多岗工作。</w:t>
            </w:r>
          </w:p>
        </w:tc>
      </w:tr>
      <w:tr w:rsidR="006B32A7" w:rsidTr="000B688F">
        <w:trPr>
          <w:trHeight w:val="1254"/>
        </w:trPr>
        <w:tc>
          <w:tcPr>
            <w:tcW w:w="1129" w:type="dxa"/>
            <w:vMerge/>
            <w:tcBorders>
              <w:tl2br w:val="nil"/>
              <w:tr2bl w:val="nil"/>
            </w:tcBorders>
            <w:shd w:val="clear" w:color="auto" w:fill="FFFFFF"/>
            <w:vAlign w:val="center"/>
          </w:tcPr>
          <w:p w:rsidR="006B32A7" w:rsidRDefault="006B32A7" w:rsidP="000B688F">
            <w:pPr>
              <w:widowControl/>
              <w:ind w:firstLineChars="100" w:firstLine="180"/>
              <w:rPr>
                <w:rFonts w:ascii="仿宋_GB2312"/>
                <w:color w:val="000000"/>
                <w:sz w:val="18"/>
                <w:szCs w:val="18"/>
              </w:rPr>
            </w:pPr>
          </w:p>
        </w:tc>
        <w:tc>
          <w:tcPr>
            <w:tcW w:w="1134" w:type="dxa"/>
            <w:tcBorders>
              <w:tl2br w:val="nil"/>
              <w:tr2bl w:val="nil"/>
            </w:tcBorders>
            <w:shd w:val="clear" w:color="auto" w:fill="auto"/>
            <w:vAlign w:val="center"/>
          </w:tcPr>
          <w:p w:rsidR="006B32A7" w:rsidRDefault="006B32A7" w:rsidP="000B688F">
            <w:pPr>
              <w:widowControl/>
              <w:ind w:firstLineChars="100" w:firstLine="180"/>
              <w:rPr>
                <w:rFonts w:ascii="仿宋_GB2312" w:hAnsi="宋体" w:cs="宋体"/>
                <w:sz w:val="18"/>
                <w:szCs w:val="18"/>
              </w:rPr>
            </w:pPr>
            <w:r>
              <w:rPr>
                <w:rFonts w:ascii="仿宋_GB2312" w:hAnsi="宋体" w:cs="宋体" w:hint="eastAsia"/>
                <w:sz w:val="18"/>
                <w:szCs w:val="18"/>
              </w:rPr>
              <w:t>环境监管</w:t>
            </w:r>
          </w:p>
        </w:tc>
        <w:tc>
          <w:tcPr>
            <w:tcW w:w="709" w:type="dxa"/>
            <w:tcBorders>
              <w:tl2br w:val="nil"/>
              <w:tr2bl w:val="nil"/>
            </w:tcBorders>
            <w:shd w:val="clear" w:color="auto" w:fill="auto"/>
            <w:vAlign w:val="center"/>
          </w:tcPr>
          <w:p w:rsidR="006B32A7" w:rsidRDefault="006B32A7" w:rsidP="000B688F">
            <w:pPr>
              <w:widowControl/>
              <w:ind w:firstLineChars="100" w:firstLine="180"/>
              <w:rPr>
                <w:rFonts w:ascii="仿宋_GB2312" w:hAnsi="宋体" w:cs="宋体"/>
                <w:sz w:val="18"/>
                <w:szCs w:val="18"/>
              </w:rPr>
            </w:pPr>
            <w:r>
              <w:rPr>
                <w:rFonts w:ascii="仿宋_GB2312" w:hAnsi="宋体" w:cs="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spacing w:line="240" w:lineRule="exact"/>
              <w:ind w:right="352"/>
              <w:jc w:val="right"/>
              <w:rPr>
                <w:rFonts w:ascii="仿宋_GB2312" w:hAnsi="宋体" w:cs="宋体"/>
                <w:sz w:val="18"/>
                <w:szCs w:val="18"/>
              </w:rPr>
            </w:pPr>
            <w:r>
              <w:rPr>
                <w:rFonts w:ascii="仿宋_GB2312" w:hAnsi="宋体" w:cs="宋体" w:hint="eastAsia"/>
                <w:sz w:val="18"/>
                <w:szCs w:val="18"/>
              </w:rPr>
              <w:t>专业不限</w:t>
            </w:r>
          </w:p>
        </w:tc>
        <w:tc>
          <w:tcPr>
            <w:tcW w:w="1134" w:type="dxa"/>
            <w:tcBorders>
              <w:tl2br w:val="nil"/>
              <w:tr2bl w:val="nil"/>
            </w:tcBorders>
            <w:shd w:val="clear" w:color="auto" w:fill="auto"/>
            <w:vAlign w:val="center"/>
          </w:tcPr>
          <w:p w:rsidR="006B32A7" w:rsidRDefault="006B32A7" w:rsidP="000B688F">
            <w:pPr>
              <w:widowControl/>
              <w:spacing w:line="240" w:lineRule="exact"/>
              <w:jc w:val="center"/>
              <w:rPr>
                <w:rFonts w:ascii="仿宋_GB2312" w:hAnsi="宋体" w:cs="宋体"/>
                <w:sz w:val="18"/>
                <w:szCs w:val="18"/>
              </w:rPr>
            </w:pPr>
            <w:r>
              <w:rPr>
                <w:rFonts w:ascii="仿宋_GB2312" w:hAnsi="宋体" w:cs="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widowControl/>
              <w:spacing w:line="240" w:lineRule="exact"/>
              <w:jc w:val="left"/>
              <w:rPr>
                <w:rFonts w:ascii="仿宋_GB2312" w:hAnsi="宋体" w:cs="宋体"/>
                <w:sz w:val="18"/>
                <w:szCs w:val="18"/>
              </w:rPr>
            </w:pPr>
            <w:r>
              <w:rPr>
                <w:rFonts w:ascii="仿宋_GB2312" w:hAnsi="宋体" w:cs="宋体" w:hint="eastAsia"/>
                <w:sz w:val="18"/>
                <w:szCs w:val="18"/>
              </w:rPr>
              <w:t>1、30周岁及以下，具有3年及以上基层政府环境保护管理相关工作经验；</w:t>
            </w:r>
          </w:p>
          <w:p w:rsidR="006B32A7" w:rsidRDefault="006B32A7" w:rsidP="000B688F">
            <w:pPr>
              <w:widowControl/>
              <w:spacing w:line="240" w:lineRule="exact"/>
              <w:jc w:val="left"/>
              <w:rPr>
                <w:rFonts w:ascii="仿宋_GB2312" w:hAnsi="宋体" w:cs="宋体"/>
                <w:sz w:val="18"/>
                <w:szCs w:val="18"/>
              </w:rPr>
            </w:pPr>
            <w:r>
              <w:rPr>
                <w:rFonts w:ascii="仿宋_GB2312" w:hAnsi="宋体" w:cs="宋体" w:hint="eastAsia"/>
                <w:sz w:val="18"/>
                <w:szCs w:val="18"/>
              </w:rPr>
              <w:t>2、具有宁波大市内户籍；</w:t>
            </w:r>
          </w:p>
          <w:p w:rsidR="006B32A7" w:rsidRDefault="006B32A7" w:rsidP="000B688F">
            <w:pPr>
              <w:widowControl/>
              <w:spacing w:line="240" w:lineRule="exact"/>
              <w:jc w:val="left"/>
              <w:rPr>
                <w:rFonts w:ascii="仿宋_GB2312" w:hAnsi="宋体" w:cs="宋体"/>
                <w:sz w:val="18"/>
                <w:szCs w:val="18"/>
              </w:rPr>
            </w:pPr>
            <w:r>
              <w:rPr>
                <w:rFonts w:ascii="仿宋_GB2312" w:hAnsi="宋体" w:cs="宋体" w:hint="eastAsia"/>
                <w:sz w:val="18"/>
                <w:szCs w:val="18"/>
              </w:rPr>
              <w:t>3、具有较好的文字功底，较强的沟通协调及语言表达能力，熟练使用办公软件及自动化设备；</w:t>
            </w:r>
          </w:p>
          <w:p w:rsidR="006B32A7" w:rsidRDefault="006B32A7" w:rsidP="000B688F">
            <w:pPr>
              <w:widowControl/>
              <w:spacing w:line="240" w:lineRule="exact"/>
              <w:jc w:val="left"/>
              <w:rPr>
                <w:rFonts w:ascii="仿宋_GB2312" w:hAnsi="宋体" w:cs="宋体"/>
                <w:sz w:val="18"/>
                <w:szCs w:val="18"/>
              </w:rPr>
            </w:pPr>
            <w:r>
              <w:rPr>
                <w:rFonts w:ascii="仿宋_GB2312" w:hAnsi="宋体" w:cs="宋体" w:hint="eastAsia"/>
                <w:sz w:val="18"/>
                <w:szCs w:val="18"/>
              </w:rPr>
              <w:t>4、适任一人多岗工作，能接受正常加班。</w:t>
            </w:r>
          </w:p>
        </w:tc>
      </w:tr>
      <w:tr w:rsidR="006B32A7" w:rsidTr="000B688F">
        <w:trPr>
          <w:trHeight w:val="1030"/>
        </w:trPr>
        <w:tc>
          <w:tcPr>
            <w:tcW w:w="1129" w:type="dxa"/>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集团</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计划财务部</w:t>
            </w:r>
          </w:p>
        </w:tc>
        <w:tc>
          <w:tcPr>
            <w:tcW w:w="1134" w:type="dxa"/>
            <w:tcBorders>
              <w:tl2br w:val="nil"/>
              <w:tr2bl w:val="nil"/>
            </w:tcBorders>
            <w:shd w:val="clear" w:color="auto" w:fill="auto"/>
            <w:vAlign w:val="center"/>
          </w:tcPr>
          <w:p w:rsidR="006B32A7" w:rsidRDefault="006B32A7" w:rsidP="000B688F">
            <w:pPr>
              <w:widowControl/>
              <w:spacing w:line="288" w:lineRule="auto"/>
              <w:jc w:val="center"/>
              <w:rPr>
                <w:rFonts w:ascii="仿宋_GB2312" w:hAnsi="宋体"/>
                <w:sz w:val="18"/>
                <w:szCs w:val="18"/>
              </w:rPr>
            </w:pPr>
            <w:r>
              <w:rPr>
                <w:rFonts w:ascii="仿宋_GB2312" w:hAnsi="宋体" w:hint="eastAsia"/>
                <w:sz w:val="18"/>
                <w:szCs w:val="18"/>
              </w:rPr>
              <w:t>会计</w:t>
            </w:r>
          </w:p>
        </w:tc>
        <w:tc>
          <w:tcPr>
            <w:tcW w:w="709" w:type="dxa"/>
            <w:tcBorders>
              <w:tl2br w:val="nil"/>
              <w:tr2bl w:val="nil"/>
            </w:tcBorders>
            <w:shd w:val="clear" w:color="auto" w:fill="auto"/>
            <w:vAlign w:val="center"/>
          </w:tcPr>
          <w:p w:rsidR="006B32A7" w:rsidRDefault="006B32A7" w:rsidP="000B688F">
            <w:pPr>
              <w:widowControl/>
              <w:ind w:firstLineChars="100" w:firstLine="180"/>
              <w:rPr>
                <w:rFonts w:ascii="仿宋_GB2312" w:hAnsi="宋体"/>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spacing w:line="240" w:lineRule="exact"/>
              <w:jc w:val="center"/>
              <w:rPr>
                <w:rFonts w:ascii="仿宋_GB2312" w:hAnsi="宋体"/>
                <w:sz w:val="18"/>
                <w:szCs w:val="18"/>
              </w:rPr>
            </w:pPr>
            <w:r>
              <w:rPr>
                <w:rFonts w:ascii="仿宋_GB2312" w:hAnsi="宋体" w:hint="eastAsia"/>
                <w:sz w:val="18"/>
                <w:szCs w:val="18"/>
              </w:rPr>
              <w:t>财务管理、会计学、审计学、税收学</w:t>
            </w:r>
          </w:p>
        </w:tc>
        <w:tc>
          <w:tcPr>
            <w:tcW w:w="1134" w:type="dxa"/>
            <w:tcBorders>
              <w:tl2br w:val="nil"/>
              <w:tr2bl w:val="nil"/>
            </w:tcBorders>
            <w:shd w:val="clear" w:color="auto" w:fill="auto"/>
            <w:vAlign w:val="center"/>
          </w:tcPr>
          <w:p w:rsidR="006B32A7" w:rsidRDefault="006B32A7" w:rsidP="000B688F">
            <w:pPr>
              <w:widowControl/>
              <w:spacing w:line="240" w:lineRule="exact"/>
              <w:jc w:val="center"/>
              <w:rPr>
                <w:rFonts w:ascii="仿宋_GB2312" w:hAnsi="宋体"/>
                <w:sz w:val="18"/>
                <w:szCs w:val="18"/>
              </w:rPr>
            </w:pPr>
            <w:r>
              <w:rPr>
                <w:rFonts w:ascii="仿宋_GB2312" w:hAnsi="宋体" w:cs="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1、30周岁及以下，2</w:t>
            </w:r>
            <w:r>
              <w:rPr>
                <w:rFonts w:ascii="仿宋_GB2312" w:hAnsiTheme="majorEastAsia" w:hint="eastAsia"/>
                <w:color w:val="000000" w:themeColor="text1"/>
                <w:sz w:val="18"/>
                <w:szCs w:val="18"/>
              </w:rPr>
              <w:t>年及以上行政机关、机关事业单位或国有企业相关工作经验</w:t>
            </w:r>
            <w:r>
              <w:rPr>
                <w:rFonts w:ascii="仿宋_GB2312" w:hAnsi="宋体" w:hint="eastAsia"/>
                <w:sz w:val="18"/>
                <w:szCs w:val="18"/>
              </w:rPr>
              <w:t>；</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2、熟练运用财务软件及Word、Excel等相关办公软件；</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 xml:space="preserve">3、熟悉财经法规、会计、审计、税务等相关知识；                                                                                                              </w:t>
            </w:r>
            <w:r>
              <w:rPr>
                <w:rFonts w:ascii="仿宋_GB2312" w:hAnsi="宋体"/>
                <w:sz w:val="18"/>
                <w:szCs w:val="18"/>
              </w:rPr>
              <w:t>4</w:t>
            </w:r>
            <w:r>
              <w:rPr>
                <w:rFonts w:ascii="仿宋_GB2312" w:hAnsi="宋体" w:hint="eastAsia"/>
                <w:sz w:val="18"/>
                <w:szCs w:val="18"/>
              </w:rPr>
              <w:t>、全日制硕士研究生相关专业应届生亦可（不受1-</w:t>
            </w:r>
            <w:r>
              <w:rPr>
                <w:rFonts w:ascii="仿宋_GB2312" w:hAnsi="宋体"/>
                <w:sz w:val="18"/>
                <w:szCs w:val="18"/>
              </w:rPr>
              <w:t>3</w:t>
            </w:r>
            <w:r>
              <w:rPr>
                <w:rFonts w:ascii="仿宋_GB2312" w:hAnsi="宋体" w:hint="eastAsia"/>
                <w:sz w:val="18"/>
                <w:szCs w:val="18"/>
              </w:rPr>
              <w:t>条要求限制）。</w:t>
            </w:r>
          </w:p>
        </w:tc>
      </w:tr>
      <w:tr w:rsidR="006B32A7" w:rsidTr="000B688F">
        <w:trPr>
          <w:trHeight w:val="1030"/>
        </w:trPr>
        <w:tc>
          <w:tcPr>
            <w:tcW w:w="1129" w:type="dxa"/>
            <w:tcBorders>
              <w:tl2br w:val="nil"/>
              <w:tr2bl w:val="nil"/>
            </w:tcBorders>
            <w:shd w:val="clear" w:color="auto" w:fill="FFFFFF"/>
          </w:tcPr>
          <w:p w:rsidR="006B32A7" w:rsidRDefault="006B32A7" w:rsidP="000B688F">
            <w:pPr>
              <w:kinsoku w:val="0"/>
              <w:spacing w:line="220" w:lineRule="exact"/>
              <w:jc w:val="center"/>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p>
          <w:p w:rsidR="006B32A7" w:rsidRDefault="006B32A7" w:rsidP="000B688F">
            <w:pPr>
              <w:widowControl/>
              <w:spacing w:line="240" w:lineRule="exact"/>
              <w:jc w:val="center"/>
              <w:rPr>
                <w:rFonts w:ascii="仿宋_GB2312" w:hAnsi="宋体" w:cs="宋体"/>
                <w:sz w:val="18"/>
                <w:szCs w:val="18"/>
              </w:rPr>
            </w:pPr>
            <w:r>
              <w:rPr>
                <w:rFonts w:ascii="仿宋_GB2312" w:hAnsi="宋体" w:cs="宋体" w:hint="eastAsia"/>
                <w:sz w:val="18"/>
                <w:szCs w:val="18"/>
              </w:rPr>
              <w:t>海晨</w:t>
            </w:r>
          </w:p>
          <w:p w:rsidR="006B32A7" w:rsidRDefault="006B32A7" w:rsidP="000B688F">
            <w:pPr>
              <w:widowControl/>
              <w:spacing w:line="240" w:lineRule="exact"/>
              <w:jc w:val="center"/>
              <w:rPr>
                <w:rFonts w:ascii="仿宋_GB2312"/>
                <w:color w:val="000000"/>
                <w:sz w:val="18"/>
                <w:szCs w:val="18"/>
              </w:rPr>
            </w:pPr>
            <w:r>
              <w:rPr>
                <w:rFonts w:ascii="仿宋_GB2312" w:hAnsi="宋体" w:cs="宋体" w:hint="eastAsia"/>
                <w:sz w:val="18"/>
                <w:szCs w:val="18"/>
              </w:rPr>
              <w:t>物产公司</w:t>
            </w:r>
          </w:p>
        </w:tc>
        <w:tc>
          <w:tcPr>
            <w:tcW w:w="1134" w:type="dxa"/>
            <w:tcBorders>
              <w:tl2br w:val="nil"/>
              <w:tr2bl w:val="nil"/>
            </w:tcBorders>
            <w:shd w:val="clear" w:color="auto" w:fill="auto"/>
            <w:vAlign w:val="center"/>
          </w:tcPr>
          <w:p w:rsidR="006B32A7" w:rsidRDefault="006B32A7" w:rsidP="000B688F">
            <w:pPr>
              <w:widowControl/>
              <w:spacing w:line="288" w:lineRule="auto"/>
              <w:jc w:val="center"/>
              <w:rPr>
                <w:rFonts w:ascii="仿宋_GB2312"/>
                <w:color w:val="000000"/>
                <w:sz w:val="18"/>
                <w:szCs w:val="18"/>
              </w:rPr>
            </w:pPr>
            <w:r>
              <w:rPr>
                <w:rFonts w:ascii="仿宋_GB2312" w:hAnsi="宋体" w:hint="eastAsia"/>
                <w:sz w:val="18"/>
                <w:szCs w:val="18"/>
              </w:rPr>
              <w:t>风险管控</w:t>
            </w:r>
          </w:p>
        </w:tc>
        <w:tc>
          <w:tcPr>
            <w:tcW w:w="709" w:type="dxa"/>
            <w:tcBorders>
              <w:tl2br w:val="nil"/>
              <w:tr2bl w:val="nil"/>
            </w:tcBorders>
            <w:shd w:val="clear" w:color="auto" w:fill="auto"/>
            <w:vAlign w:val="center"/>
          </w:tcPr>
          <w:p w:rsidR="006B32A7" w:rsidRDefault="006B32A7" w:rsidP="000B688F">
            <w:pPr>
              <w:widowControl/>
              <w:ind w:firstLineChars="100" w:firstLine="180"/>
              <w:rPr>
                <w:rFonts w:ascii="仿宋_GB2312"/>
                <w:color w:val="00000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spacing w:line="240" w:lineRule="exact"/>
              <w:jc w:val="center"/>
              <w:rPr>
                <w:rFonts w:ascii="仿宋_GB2312"/>
                <w:color w:val="000000"/>
                <w:sz w:val="18"/>
                <w:szCs w:val="18"/>
              </w:rPr>
            </w:pPr>
            <w:r>
              <w:rPr>
                <w:rFonts w:ascii="仿宋_GB2312" w:hAnsi="宋体" w:hint="eastAsia"/>
                <w:sz w:val="18"/>
                <w:szCs w:val="18"/>
              </w:rPr>
              <w:t>金融学类、经济学类、工商管理类、法学类相关专业</w:t>
            </w:r>
          </w:p>
        </w:tc>
        <w:tc>
          <w:tcPr>
            <w:tcW w:w="1134" w:type="dxa"/>
            <w:tcBorders>
              <w:tl2br w:val="nil"/>
              <w:tr2bl w:val="nil"/>
            </w:tcBorders>
            <w:shd w:val="clear" w:color="auto" w:fill="auto"/>
            <w:vAlign w:val="center"/>
          </w:tcPr>
          <w:p w:rsidR="006B32A7" w:rsidRDefault="006B32A7" w:rsidP="000B688F">
            <w:pPr>
              <w:widowControl/>
              <w:spacing w:line="240" w:lineRule="exact"/>
              <w:jc w:val="center"/>
              <w:rPr>
                <w:rFonts w:ascii="仿宋_GB2312"/>
                <w:color w:val="000000"/>
                <w:sz w:val="18"/>
                <w:szCs w:val="18"/>
              </w:rPr>
            </w:pPr>
            <w:r>
              <w:rPr>
                <w:rFonts w:ascii="仿宋_GB2312" w:hAnsi="宋体"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1、40周岁及以下，具备会计师事务所、律师事务所、大型贸易公司等相关工作经验；</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2、具备良好综合分析能力和文字功底，优秀的检索及调研能力；</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3、富有团队精神及较强的抗压能力，能够接受出差或外勤工作；</w:t>
            </w:r>
          </w:p>
          <w:p w:rsidR="006B32A7" w:rsidRDefault="006B32A7" w:rsidP="000B688F">
            <w:pPr>
              <w:widowControl/>
              <w:spacing w:line="240" w:lineRule="exact"/>
              <w:rPr>
                <w:rFonts w:ascii="仿宋_GB2312"/>
                <w:color w:val="000000"/>
                <w:sz w:val="18"/>
                <w:szCs w:val="18"/>
              </w:rPr>
            </w:pPr>
            <w:r>
              <w:rPr>
                <w:rFonts w:ascii="仿宋_GB2312" w:hAnsi="宋体" w:hint="eastAsia"/>
                <w:sz w:val="18"/>
                <w:szCs w:val="18"/>
              </w:rPr>
              <w:t>4、具有会计师及以上职称或法律职业资格。</w:t>
            </w:r>
          </w:p>
        </w:tc>
      </w:tr>
      <w:tr w:rsidR="006B32A7" w:rsidTr="000B688F">
        <w:trPr>
          <w:trHeight w:val="1030"/>
        </w:trPr>
        <w:tc>
          <w:tcPr>
            <w:tcW w:w="1129" w:type="dxa"/>
            <w:vMerge w:val="restart"/>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roofErr w:type="gramStart"/>
            <w:r>
              <w:rPr>
                <w:rFonts w:ascii="仿宋_GB2312" w:hAnsi="宋体" w:cs="宋体" w:hint="eastAsia"/>
                <w:sz w:val="18"/>
                <w:szCs w:val="18"/>
              </w:rPr>
              <w:t>资管公司</w:t>
            </w:r>
            <w:proofErr w:type="gramEnd"/>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sz w:val="18"/>
                <w:szCs w:val="18"/>
              </w:rPr>
            </w:pPr>
            <w:r>
              <w:rPr>
                <w:rFonts w:ascii="仿宋_GB2312" w:hAnsiTheme="majorEastAsia" w:hint="eastAsia"/>
                <w:sz w:val="18"/>
                <w:szCs w:val="18"/>
              </w:rPr>
              <w:t>信息数据中心IT专员</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sz w:val="18"/>
                <w:szCs w:val="18"/>
              </w:rPr>
            </w:pPr>
            <w:r>
              <w:rPr>
                <w:rFonts w:ascii="仿宋_GB2312" w:hAnsiTheme="majorEastAsia" w:hint="eastAsia"/>
                <w:sz w:val="18"/>
                <w:szCs w:val="18"/>
              </w:rPr>
              <w:t>计算机类相关专业</w:t>
            </w:r>
          </w:p>
        </w:tc>
        <w:tc>
          <w:tcPr>
            <w:tcW w:w="1134" w:type="dxa"/>
            <w:tcBorders>
              <w:tl2br w:val="nil"/>
              <w:tr2bl w:val="nil"/>
            </w:tcBorders>
            <w:shd w:val="clear" w:color="auto" w:fill="auto"/>
            <w:vAlign w:val="center"/>
          </w:tcPr>
          <w:p w:rsidR="006B32A7" w:rsidRDefault="006B32A7" w:rsidP="000B688F">
            <w:pPr>
              <w:widowControl/>
              <w:kinsoku w:val="0"/>
              <w:spacing w:line="240" w:lineRule="exact"/>
              <w:jc w:val="center"/>
              <w:textAlignment w:val="center"/>
              <w:rPr>
                <w:rFonts w:ascii="仿宋_GB2312"/>
                <w:sz w:val="18"/>
                <w:szCs w:val="18"/>
              </w:rPr>
            </w:pPr>
            <w:r>
              <w:rPr>
                <w:rFonts w:ascii="仿宋_GB2312" w:hAnsiTheme="majorEastAsia" w:hint="eastAsia"/>
                <w:sz w:val="18"/>
                <w:szCs w:val="18"/>
              </w:rPr>
              <w:t>本科及以上学历</w:t>
            </w:r>
          </w:p>
        </w:tc>
        <w:tc>
          <w:tcPr>
            <w:tcW w:w="5641" w:type="dxa"/>
            <w:tcBorders>
              <w:tl2br w:val="nil"/>
              <w:tr2bl w:val="nil"/>
            </w:tcBorders>
            <w:shd w:val="clear" w:color="auto" w:fill="auto"/>
            <w:vAlign w:val="center"/>
          </w:tcPr>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1、35周岁及以下，有扎实的系统理论知识，有实施或管理OA、ERP、EHR等软件工作经验者专业可不限，</w:t>
            </w:r>
            <w:r>
              <w:rPr>
                <w:rFonts w:ascii="仿宋_GB2312" w:eastAsia="仿宋_GB2312" w:hAnsiTheme="majorEastAsia" w:hint="eastAsia"/>
                <w:sz w:val="18"/>
                <w:szCs w:val="18"/>
                <w:shd w:val="clear" w:color="auto" w:fill="FFFFFF" w:themeFill="background1"/>
              </w:rPr>
              <w:t>应届生亦可；</w:t>
            </w:r>
          </w:p>
          <w:p w:rsidR="006B32A7" w:rsidRDefault="006B32A7" w:rsidP="000B688F">
            <w:pPr>
              <w:pStyle w:val="a3"/>
              <w:shd w:val="clear" w:color="auto" w:fill="FFFFFF"/>
              <w:spacing w:beforeAutospacing="0" w:afterAutospacing="0" w:line="240" w:lineRule="exact"/>
              <w:rPr>
                <w:rFonts w:ascii="仿宋_GB2312" w:eastAsia="仿宋_GB2312"/>
                <w:kern w:val="2"/>
                <w:sz w:val="18"/>
                <w:szCs w:val="18"/>
              </w:rPr>
            </w:pPr>
            <w:r>
              <w:rPr>
                <w:rFonts w:ascii="仿宋_GB2312" w:eastAsia="仿宋_GB2312" w:hAnsiTheme="majorEastAsia" w:hint="eastAsia"/>
                <w:sz w:val="18"/>
                <w:szCs w:val="18"/>
              </w:rPr>
              <w:t>2、具备良好的沟通能力和团队合作精神，工作积极主动，学习能力强。</w:t>
            </w:r>
          </w:p>
        </w:tc>
      </w:tr>
      <w:tr w:rsidR="006B32A7" w:rsidTr="000B688F">
        <w:trPr>
          <w:trHeight w:val="906"/>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Theme="majorEastAsia"/>
                <w:sz w:val="18"/>
                <w:szCs w:val="18"/>
              </w:rPr>
            </w:pPr>
            <w:proofErr w:type="gramStart"/>
            <w:r>
              <w:rPr>
                <w:rFonts w:ascii="仿宋_GB2312" w:hAnsiTheme="majorEastAsia" w:hint="eastAsia"/>
                <w:sz w:val="18"/>
                <w:szCs w:val="18"/>
              </w:rPr>
              <w:t>文旅事业</w:t>
            </w:r>
            <w:proofErr w:type="gramEnd"/>
            <w:r>
              <w:rPr>
                <w:rFonts w:ascii="仿宋_GB2312" w:hAnsiTheme="majorEastAsia" w:hint="eastAsia"/>
                <w:sz w:val="18"/>
                <w:szCs w:val="18"/>
              </w:rPr>
              <w:t>部</w:t>
            </w:r>
          </w:p>
          <w:p w:rsidR="006B32A7" w:rsidRDefault="006B32A7" w:rsidP="000B688F">
            <w:pPr>
              <w:kinsoku w:val="0"/>
              <w:spacing w:line="220" w:lineRule="exact"/>
              <w:jc w:val="center"/>
              <w:rPr>
                <w:rFonts w:ascii="仿宋_GB2312" w:hAnsi="宋体" w:cs="宋体"/>
                <w:sz w:val="18"/>
                <w:szCs w:val="18"/>
              </w:rPr>
            </w:pPr>
            <w:r>
              <w:rPr>
                <w:rFonts w:ascii="仿宋_GB2312" w:hAnsiTheme="majorEastAsia" w:hint="eastAsia"/>
                <w:sz w:val="18"/>
                <w:szCs w:val="18"/>
              </w:rPr>
              <w:t>会计</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cs="宋体"/>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hint="eastAsia"/>
                <w:sz w:val="18"/>
                <w:szCs w:val="18"/>
              </w:rPr>
              <w:t>会计学、财务管理等相关专业</w:t>
            </w:r>
          </w:p>
        </w:tc>
        <w:tc>
          <w:tcPr>
            <w:tcW w:w="1134"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1、35周岁及以下，3年及以上会计岗位工作经验；</w:t>
            </w:r>
          </w:p>
          <w:p w:rsidR="006B32A7" w:rsidRDefault="006B32A7" w:rsidP="000B688F">
            <w:pPr>
              <w:pStyle w:val="a3"/>
              <w:shd w:val="clear" w:color="auto" w:fill="FFFFFF" w:themeFill="background1"/>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2、具有助理会计师及以上职称；</w:t>
            </w:r>
          </w:p>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3、熟练运用财务软件及相关办公软件，熟悉财经法规、会计、审计、税务等相关知识</w:t>
            </w:r>
            <w:r>
              <w:rPr>
                <w:rFonts w:ascii="仿宋_GB2312" w:hAnsiTheme="majorEastAsia" w:hint="eastAsia"/>
                <w:sz w:val="18"/>
                <w:szCs w:val="18"/>
              </w:rPr>
              <w:t>。</w:t>
            </w:r>
          </w:p>
        </w:tc>
      </w:tr>
      <w:tr w:rsidR="006B32A7" w:rsidTr="000B688F">
        <w:trPr>
          <w:trHeight w:val="991"/>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Theme="majorEastAsia" w:hint="eastAsia"/>
                <w:sz w:val="18"/>
                <w:szCs w:val="18"/>
              </w:rPr>
              <w:t>城市资源事业部营运管理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cs="宋体"/>
                <w:kern w:val="0"/>
                <w:sz w:val="18"/>
                <w:szCs w:val="18"/>
                <w:lang/>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sz w:val="18"/>
                <w:szCs w:val="18"/>
              </w:rPr>
            </w:pPr>
            <w:r>
              <w:rPr>
                <w:rFonts w:ascii="仿宋_GB2312" w:hAnsiTheme="majorEastAsia" w:hint="eastAsia"/>
                <w:sz w:val="18"/>
                <w:szCs w:val="18"/>
              </w:rPr>
              <w:t>专业不限</w:t>
            </w:r>
          </w:p>
        </w:tc>
        <w:tc>
          <w:tcPr>
            <w:tcW w:w="1134"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1、35周岁及以下，具备较强的责任心、团队协作和服务意识；</w:t>
            </w:r>
          </w:p>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2、具备一定的演讲及语言表达能力、沟通交流能力，具有较强的亲和力；</w:t>
            </w:r>
          </w:p>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sz w:val="18"/>
                <w:szCs w:val="18"/>
              </w:rPr>
              <w:t>3、形象气质佳，嗓音条件好，普通话标准。</w:t>
            </w:r>
          </w:p>
        </w:tc>
      </w:tr>
      <w:tr w:rsidR="006B32A7" w:rsidTr="000B688F">
        <w:trPr>
          <w:trHeight w:val="991"/>
        </w:trPr>
        <w:tc>
          <w:tcPr>
            <w:tcW w:w="1129" w:type="dxa"/>
            <w:tcBorders>
              <w:tl2br w:val="nil"/>
              <w:tr2bl w:val="nil"/>
            </w:tcBorders>
            <w:shd w:val="clear" w:color="auto" w:fill="FFFFFF"/>
          </w:tcPr>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rPr>
                <w:rFonts w:ascii="仿宋_GB2312" w:hAnsi="宋体" w:cs="宋体"/>
                <w:sz w:val="18"/>
                <w:szCs w:val="18"/>
              </w:rPr>
            </w:pP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城开公司</w:t>
            </w:r>
          </w:p>
        </w:tc>
        <w:tc>
          <w:tcPr>
            <w:tcW w:w="1134"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widowControl/>
              <w:kinsoku w:val="0"/>
              <w:spacing w:line="220" w:lineRule="exact"/>
              <w:jc w:val="center"/>
              <w:textAlignment w:val="center"/>
              <w:rPr>
                <w:rFonts w:ascii="仿宋_GB2312" w:hAnsiTheme="majorEastAsia"/>
                <w:sz w:val="18"/>
                <w:szCs w:val="18"/>
              </w:rPr>
            </w:pPr>
            <w:r>
              <w:rPr>
                <w:rFonts w:ascii="仿宋_GB2312" w:hAnsiTheme="majorEastAsia" w:hint="eastAsia"/>
                <w:sz w:val="18"/>
                <w:szCs w:val="18"/>
              </w:rPr>
              <w:t>合约采购管理</w:t>
            </w:r>
          </w:p>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kinsoku w:val="0"/>
              <w:spacing w:line="220" w:lineRule="exact"/>
              <w:jc w:val="center"/>
              <w:rPr>
                <w:rFonts w:ascii="仿宋_GB2312" w:hAnsi="宋体" w:cs="宋体"/>
                <w:sz w:val="18"/>
                <w:szCs w:val="18"/>
              </w:rPr>
            </w:pP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cs="宋体"/>
                <w:kern w:val="0"/>
                <w:sz w:val="18"/>
                <w:szCs w:val="18"/>
                <w:lang/>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Theme="majorEastAsia" w:hint="eastAsia"/>
                <w:sz w:val="18"/>
                <w:szCs w:val="18"/>
              </w:rPr>
              <w:t>土木类、建筑类相关专业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hAnsi="宋体" w:cs="宋体"/>
                <w:sz w:val="18"/>
                <w:szCs w:val="18"/>
              </w:rPr>
            </w:pPr>
            <w:r>
              <w:rPr>
                <w:rFonts w:ascii="仿宋_GB2312" w:hAnsiTheme="majorEastAsia"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1、40周岁及以下，3年及以上工程招投标、工程采购或合同管理经验；</w:t>
            </w:r>
          </w:p>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2、具有工程师及以上职称同时有二级建造师及以上职业资格；</w:t>
            </w:r>
          </w:p>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3、工作责任心强，积极主动，严谨细致，具有良好的逻辑思维和沟通协调能力，熟悉工程招投标、工程采购、合同管理等相关法律法规；</w:t>
            </w:r>
          </w:p>
          <w:p w:rsidR="006B32A7" w:rsidRDefault="006B32A7" w:rsidP="000B688F">
            <w:pPr>
              <w:pStyle w:val="a3"/>
              <w:shd w:val="clear" w:color="auto" w:fill="FFFFFF"/>
              <w:spacing w:beforeAutospacing="0" w:afterAutospacing="0" w:line="240" w:lineRule="exact"/>
              <w:rPr>
                <w:rFonts w:ascii="仿宋_GB2312" w:eastAsia="仿宋_GB2312" w:hAnsiTheme="majorEastAsia"/>
                <w:sz w:val="18"/>
                <w:szCs w:val="18"/>
              </w:rPr>
            </w:pPr>
            <w:r>
              <w:rPr>
                <w:rFonts w:ascii="仿宋_GB2312" w:eastAsia="仿宋_GB2312" w:hAnsiTheme="majorEastAsia" w:hint="eastAsia"/>
                <w:kern w:val="2"/>
                <w:sz w:val="18"/>
                <w:szCs w:val="18"/>
              </w:rPr>
              <w:t>4、熟练运用OFFICE等办公软件。</w:t>
            </w:r>
          </w:p>
        </w:tc>
      </w:tr>
      <w:tr w:rsidR="006B32A7" w:rsidTr="000B688F">
        <w:trPr>
          <w:trHeight w:val="1405"/>
        </w:trPr>
        <w:tc>
          <w:tcPr>
            <w:tcW w:w="1129" w:type="dxa"/>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城开公司</w:t>
            </w:r>
          </w:p>
        </w:tc>
        <w:tc>
          <w:tcPr>
            <w:tcW w:w="1134"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widowControl/>
              <w:kinsoku w:val="0"/>
              <w:spacing w:line="220" w:lineRule="exact"/>
              <w:jc w:val="center"/>
              <w:textAlignment w:val="center"/>
              <w:rPr>
                <w:rFonts w:ascii="仿宋_GB2312" w:hAnsiTheme="majorEastAsia"/>
                <w:sz w:val="18"/>
                <w:szCs w:val="18"/>
              </w:rPr>
            </w:pPr>
            <w:r>
              <w:rPr>
                <w:rFonts w:ascii="仿宋_GB2312" w:hAnsiTheme="majorEastAsia" w:hint="eastAsia"/>
                <w:sz w:val="18"/>
                <w:szCs w:val="18"/>
              </w:rPr>
              <w:t>土建工程师</w:t>
            </w:r>
          </w:p>
          <w:p w:rsidR="006B32A7" w:rsidRDefault="006B32A7" w:rsidP="000B688F">
            <w:pPr>
              <w:widowControl/>
              <w:kinsoku w:val="0"/>
              <w:spacing w:line="220" w:lineRule="exact"/>
              <w:jc w:val="center"/>
              <w:textAlignment w:val="center"/>
              <w:rPr>
                <w:rFonts w:ascii="仿宋_GB2312" w:hAnsiTheme="majorEastAsia"/>
                <w:sz w:val="18"/>
                <w:szCs w:val="18"/>
              </w:rPr>
            </w:pPr>
          </w:p>
          <w:p w:rsidR="006B32A7" w:rsidRDefault="006B32A7" w:rsidP="000B688F">
            <w:pPr>
              <w:kinsoku w:val="0"/>
              <w:spacing w:line="220" w:lineRule="exact"/>
              <w:jc w:val="center"/>
              <w:textAlignment w:val="center"/>
              <w:rPr>
                <w:rFonts w:ascii="仿宋_GB2312" w:hAnsiTheme="majorEastAsia"/>
                <w:sz w:val="18"/>
                <w:szCs w:val="18"/>
              </w:rPr>
            </w:pP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Theme="majorEastAsia"/>
                <w:sz w:val="18"/>
                <w:szCs w:val="18"/>
              </w:rPr>
            </w:pPr>
            <w:r>
              <w:rPr>
                <w:rFonts w:ascii="仿宋_GB2312" w:hAnsiTheme="majorEastAsia"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Theme="majorEastAsia"/>
                <w:sz w:val="18"/>
                <w:szCs w:val="18"/>
              </w:rPr>
            </w:pPr>
            <w:r>
              <w:rPr>
                <w:rFonts w:ascii="仿宋_GB2312" w:hAnsiTheme="majorEastAsia" w:hint="eastAsia"/>
                <w:sz w:val="18"/>
                <w:szCs w:val="18"/>
              </w:rPr>
              <w:t>土木类、建筑类相关专业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hAnsiTheme="majorEastAsia"/>
                <w:sz w:val="18"/>
                <w:szCs w:val="18"/>
              </w:rPr>
            </w:pPr>
            <w:r>
              <w:rPr>
                <w:rFonts w:ascii="仿宋_GB2312" w:hAnsiTheme="majorEastAsia"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1、35周岁及以下，2年及以上甲方项目管理工作经验；</w:t>
            </w:r>
          </w:p>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2、熟悉国家及地方相关法规规范，熟悉土建、装修等施工管理流程；</w:t>
            </w:r>
          </w:p>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3、具备高度的责任感和敬业精神、良好的组织协调能力、分析能力和逻辑思维能力；</w:t>
            </w:r>
          </w:p>
          <w:p w:rsidR="006B32A7" w:rsidRDefault="006B32A7" w:rsidP="000B688F">
            <w:pPr>
              <w:widowControl/>
              <w:kinsoku w:val="0"/>
              <w:spacing w:line="240" w:lineRule="exact"/>
              <w:jc w:val="left"/>
              <w:textAlignment w:val="center"/>
              <w:rPr>
                <w:rFonts w:ascii="仿宋_GB2312" w:hAnsiTheme="majorEastAsia"/>
                <w:sz w:val="18"/>
                <w:szCs w:val="18"/>
              </w:rPr>
            </w:pPr>
            <w:r>
              <w:rPr>
                <w:rFonts w:ascii="仿宋_GB2312" w:hAnsiTheme="majorEastAsia" w:hint="eastAsia"/>
                <w:sz w:val="18"/>
                <w:szCs w:val="18"/>
              </w:rPr>
              <w:t>4、熟练运用建筑工程CAD、WPS等各类办公技术软件。</w:t>
            </w:r>
          </w:p>
        </w:tc>
      </w:tr>
      <w:tr w:rsidR="006B32A7" w:rsidTr="000B688F">
        <w:trPr>
          <w:trHeight w:val="991"/>
        </w:trPr>
        <w:tc>
          <w:tcPr>
            <w:tcW w:w="1129" w:type="dxa"/>
            <w:vMerge w:val="restart"/>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海泽市政</w:t>
            </w:r>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公司</w:t>
            </w: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kern w:val="0"/>
                <w:sz w:val="18"/>
                <w:szCs w:val="18"/>
                <w:lang/>
              </w:rPr>
              <w:t>造价管理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cs="宋体"/>
                <w:kern w:val="0"/>
                <w:sz w:val="18"/>
                <w:szCs w:val="18"/>
                <w:lang/>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cs="宋体"/>
                <w:sz w:val="18"/>
                <w:szCs w:val="18"/>
              </w:rPr>
            </w:pPr>
            <w:r>
              <w:rPr>
                <w:rFonts w:ascii="仿宋_GB2312" w:hAnsi="宋体" w:cs="宋体" w:hint="eastAsia"/>
                <w:kern w:val="0"/>
                <w:sz w:val="18"/>
                <w:szCs w:val="18"/>
                <w:lang/>
              </w:rPr>
              <w:t>工程造价，道路桥梁与渡河工程，水利水电工程等相关专业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hAnsi="宋体" w:cs="宋体"/>
                <w:sz w:val="18"/>
                <w:szCs w:val="18"/>
              </w:rPr>
            </w:pPr>
            <w:r>
              <w:rPr>
                <w:rFonts w:ascii="仿宋_GB2312" w:hAnsi="宋体" w:cs="宋体" w:hint="eastAsia"/>
                <w:kern w:val="0"/>
                <w:sz w:val="18"/>
                <w:szCs w:val="18"/>
                <w:lang/>
              </w:rPr>
              <w:t>本科及以上学历</w:t>
            </w:r>
          </w:p>
        </w:tc>
        <w:tc>
          <w:tcPr>
            <w:tcW w:w="5641" w:type="dxa"/>
            <w:tcBorders>
              <w:tl2br w:val="nil"/>
              <w:tr2bl w:val="nil"/>
            </w:tcBorders>
            <w:shd w:val="clear" w:color="auto" w:fill="FFFFFF"/>
            <w:vAlign w:val="center"/>
          </w:tcPr>
          <w:p w:rsidR="006B32A7" w:rsidRDefault="006B32A7" w:rsidP="000B688F">
            <w:pPr>
              <w:widowControl/>
              <w:spacing w:line="240" w:lineRule="exact"/>
              <w:jc w:val="left"/>
              <w:rPr>
                <w:rFonts w:ascii="仿宋_GB2312" w:hAnsi="宋体" w:cs="宋体"/>
                <w:kern w:val="0"/>
                <w:sz w:val="18"/>
                <w:szCs w:val="18"/>
              </w:rPr>
            </w:pPr>
            <w:r>
              <w:rPr>
                <w:rFonts w:ascii="仿宋_GB2312" w:hAnsi="宋体" w:cs="宋体" w:hint="eastAsia"/>
                <w:kern w:val="0"/>
                <w:sz w:val="18"/>
                <w:szCs w:val="18"/>
                <w:lang/>
              </w:rPr>
              <w:t>1、</w:t>
            </w:r>
            <w:r>
              <w:rPr>
                <w:rFonts w:ascii="仿宋_GB2312" w:hAnsi="宋体" w:hint="eastAsia"/>
                <w:sz w:val="18"/>
                <w:szCs w:val="18"/>
              </w:rPr>
              <w:t>30周岁及以下，</w:t>
            </w:r>
            <w:r>
              <w:rPr>
                <w:rFonts w:ascii="仿宋_GB2312" w:hAnsi="宋体" w:cs="宋体" w:hint="eastAsia"/>
                <w:kern w:val="0"/>
                <w:sz w:val="18"/>
                <w:szCs w:val="18"/>
                <w:lang/>
              </w:rPr>
              <w:t>2年及以上相关工作经验；</w:t>
            </w:r>
          </w:p>
          <w:p w:rsidR="006B32A7" w:rsidRDefault="006B32A7" w:rsidP="000B688F">
            <w:pPr>
              <w:widowControl/>
              <w:kinsoku w:val="0"/>
              <w:spacing w:line="240" w:lineRule="exact"/>
              <w:jc w:val="left"/>
              <w:textAlignment w:val="center"/>
              <w:rPr>
                <w:rFonts w:ascii="仿宋_GB2312"/>
                <w:kern w:val="0"/>
                <w:sz w:val="18"/>
                <w:szCs w:val="18"/>
              </w:rPr>
            </w:pPr>
            <w:r>
              <w:rPr>
                <w:rFonts w:ascii="仿宋_GB2312" w:hAnsi="宋体" w:cs="宋体" w:hint="eastAsia"/>
                <w:sz w:val="18"/>
                <w:szCs w:val="18"/>
                <w:lang/>
              </w:rPr>
              <w:t>2、熟悉计价、合同、管理等相关法律法规。</w:t>
            </w:r>
          </w:p>
        </w:tc>
      </w:tr>
      <w:tr w:rsidR="006B32A7" w:rsidTr="000B688F">
        <w:trPr>
          <w:trHeight w:val="991"/>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color w:val="000000"/>
                <w:kern w:val="0"/>
                <w:sz w:val="18"/>
                <w:szCs w:val="18"/>
              </w:rPr>
            </w:pPr>
          </w:p>
        </w:tc>
        <w:tc>
          <w:tcPr>
            <w:tcW w:w="1134" w:type="dxa"/>
            <w:tcBorders>
              <w:tl2br w:val="nil"/>
              <w:tr2bl w:val="nil"/>
            </w:tcBorders>
            <w:shd w:val="clear" w:color="auto" w:fill="auto"/>
            <w:vAlign w:val="center"/>
          </w:tcPr>
          <w:p w:rsidR="006B32A7" w:rsidRDefault="006B32A7" w:rsidP="000B688F">
            <w:pPr>
              <w:kinsoku w:val="0"/>
              <w:spacing w:line="220" w:lineRule="exact"/>
              <w:jc w:val="center"/>
              <w:rPr>
                <w:rFonts w:ascii="仿宋_GB2312"/>
                <w:kern w:val="0"/>
                <w:sz w:val="18"/>
                <w:szCs w:val="18"/>
              </w:rPr>
            </w:pPr>
            <w:r>
              <w:rPr>
                <w:rFonts w:ascii="仿宋_GB2312" w:hAnsi="宋体" w:hint="eastAsia"/>
                <w:sz w:val="18"/>
                <w:szCs w:val="18"/>
              </w:rPr>
              <w:t>行政专员</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kern w:val="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kern w:val="0"/>
                <w:sz w:val="18"/>
                <w:szCs w:val="18"/>
              </w:rPr>
            </w:pPr>
            <w:r>
              <w:rPr>
                <w:rFonts w:ascii="仿宋_GB2312" w:hAnsi="宋体" w:cs="宋体" w:hint="eastAsia"/>
                <w:sz w:val="18"/>
                <w:szCs w:val="18"/>
                <w:lang/>
              </w:rPr>
              <w:t>汉语言、秘书学，新闻学，行政管理等相关专业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kern w:val="0"/>
                <w:sz w:val="18"/>
                <w:szCs w:val="18"/>
              </w:rPr>
            </w:pPr>
            <w:r>
              <w:rPr>
                <w:rFonts w:ascii="仿宋_GB2312" w:hAnsi="宋体" w:cs="宋体" w:hint="eastAsia"/>
                <w:kern w:val="0"/>
                <w:sz w:val="18"/>
                <w:szCs w:val="18"/>
                <w:lang/>
              </w:rPr>
              <w:t>本科及以上学历</w:t>
            </w:r>
          </w:p>
        </w:tc>
        <w:tc>
          <w:tcPr>
            <w:tcW w:w="5641" w:type="dxa"/>
            <w:tcBorders>
              <w:tl2br w:val="nil"/>
              <w:tr2bl w:val="nil"/>
            </w:tcBorders>
            <w:shd w:val="clear" w:color="auto" w:fill="FFFFFF"/>
            <w:vAlign w:val="center"/>
          </w:tcPr>
          <w:p w:rsidR="006B32A7" w:rsidRDefault="006B32A7" w:rsidP="000B688F">
            <w:pPr>
              <w:spacing w:line="240" w:lineRule="exact"/>
              <w:jc w:val="left"/>
              <w:rPr>
                <w:rFonts w:ascii="仿宋_GB2312" w:hAnsi="宋体" w:cs="宋体"/>
                <w:sz w:val="18"/>
                <w:szCs w:val="18"/>
                <w:lang/>
              </w:rPr>
            </w:pPr>
            <w:r>
              <w:rPr>
                <w:rFonts w:ascii="仿宋_GB2312" w:hAnsi="宋体" w:cs="宋体" w:hint="eastAsia"/>
                <w:sz w:val="18"/>
                <w:szCs w:val="18"/>
                <w:lang/>
              </w:rPr>
              <w:t>1、35周岁及以下，2年及以上行政相关工作经验；                                                                     2、书面表达能力强，能够独立起草各类文书，</w:t>
            </w:r>
            <w:r>
              <w:rPr>
                <w:rFonts w:ascii="仿宋_GB2312" w:hint="eastAsia"/>
                <w:sz w:val="18"/>
                <w:szCs w:val="18"/>
              </w:rPr>
              <w:t>熟悉行政管理业务及流程</w:t>
            </w:r>
            <w:r>
              <w:rPr>
                <w:rFonts w:ascii="仿宋_GB2312" w:hAnsi="宋体" w:cs="宋体" w:hint="eastAsia"/>
                <w:sz w:val="18"/>
                <w:szCs w:val="18"/>
                <w:lang/>
              </w:rPr>
              <w:t>；</w:t>
            </w:r>
          </w:p>
          <w:p w:rsidR="006B32A7" w:rsidRDefault="006B32A7" w:rsidP="000B688F">
            <w:pPr>
              <w:widowControl/>
              <w:kinsoku w:val="0"/>
              <w:spacing w:line="240" w:lineRule="exact"/>
              <w:jc w:val="left"/>
              <w:textAlignment w:val="center"/>
              <w:rPr>
                <w:rFonts w:ascii="仿宋_GB2312" w:hAnsi="宋体" w:cs="宋体"/>
                <w:sz w:val="18"/>
                <w:szCs w:val="18"/>
                <w:lang/>
              </w:rPr>
            </w:pPr>
            <w:r>
              <w:rPr>
                <w:rFonts w:ascii="仿宋_GB2312" w:hAnsi="宋体" w:cs="宋体" w:hint="eastAsia"/>
                <w:sz w:val="18"/>
                <w:szCs w:val="18"/>
                <w:lang/>
              </w:rPr>
              <w:t>3、沟通协调能力、组织能力强，能够协助领导处理内外部事务。</w:t>
            </w:r>
          </w:p>
        </w:tc>
      </w:tr>
      <w:tr w:rsidR="006B32A7" w:rsidTr="000B688F">
        <w:trPr>
          <w:trHeight w:val="416"/>
        </w:trPr>
        <w:tc>
          <w:tcPr>
            <w:tcW w:w="1129" w:type="dxa"/>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proofErr w:type="gramStart"/>
            <w:r>
              <w:rPr>
                <w:rFonts w:ascii="仿宋_GB2312" w:hAnsi="宋体" w:cs="宋体" w:hint="eastAsia"/>
                <w:sz w:val="18"/>
                <w:szCs w:val="18"/>
              </w:rPr>
              <w:t>御海酒店</w:t>
            </w:r>
            <w:proofErr w:type="gramEnd"/>
          </w:p>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管理公司</w:t>
            </w:r>
          </w:p>
        </w:tc>
        <w:tc>
          <w:tcPr>
            <w:tcW w:w="1134" w:type="dxa"/>
            <w:tcBorders>
              <w:tl2br w:val="nil"/>
              <w:tr2bl w:val="nil"/>
            </w:tcBorders>
            <w:shd w:val="clear" w:color="auto" w:fill="auto"/>
            <w:vAlign w:val="center"/>
          </w:tcPr>
          <w:p w:rsidR="006B32A7" w:rsidRDefault="006B32A7" w:rsidP="000B688F">
            <w:pPr>
              <w:spacing w:line="300" w:lineRule="exact"/>
              <w:jc w:val="center"/>
              <w:rPr>
                <w:rFonts w:ascii="仿宋_GB2312" w:hAnsi="宋体"/>
                <w:sz w:val="18"/>
                <w:szCs w:val="18"/>
              </w:rPr>
            </w:pPr>
            <w:r>
              <w:rPr>
                <w:rFonts w:ascii="仿宋_GB2312" w:hAnsi="宋体" w:hint="eastAsia"/>
                <w:sz w:val="18"/>
                <w:szCs w:val="18"/>
              </w:rPr>
              <w:t>营运部经理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hAnsi="宋体"/>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hAnsi="宋体"/>
                <w:sz w:val="18"/>
                <w:szCs w:val="18"/>
              </w:rPr>
            </w:pPr>
            <w:r>
              <w:rPr>
                <w:rFonts w:ascii="仿宋_GB2312" w:hAnsi="宋体" w:hint="eastAsia"/>
                <w:sz w:val="18"/>
                <w:szCs w:val="18"/>
              </w:rPr>
              <w:t>专业不限</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hAnsi="宋体" w:cs="宋体"/>
                <w:sz w:val="18"/>
                <w:szCs w:val="18"/>
              </w:rPr>
            </w:pPr>
            <w:r>
              <w:rPr>
                <w:rFonts w:ascii="仿宋_GB2312" w:hAnsi="宋体" w:cs="宋体" w:hint="eastAsia"/>
                <w:sz w:val="18"/>
                <w:szCs w:val="18"/>
              </w:rPr>
              <w:t>大专及以上</w:t>
            </w:r>
          </w:p>
        </w:tc>
        <w:tc>
          <w:tcPr>
            <w:tcW w:w="5641" w:type="dxa"/>
            <w:tcBorders>
              <w:tl2br w:val="nil"/>
              <w:tr2bl w:val="nil"/>
            </w:tcBorders>
            <w:shd w:val="clear" w:color="auto" w:fill="FFFFFF"/>
            <w:vAlign w:val="center"/>
          </w:tcPr>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1、40周岁及以下，具有5年及以上酒店总经理管理经验或挂牌五星级酒店部门经理级以上管理岗位工作经验；</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2、具有8年挂牌五星级酒店部门经理、总监工作经验者，年龄可放宽至45周岁；</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3、具备良好的业务分析能力、团队合作能力和决策能力。</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4、熟悉酒店运作制度、酒店发展战略，具备把握酒店全局运作的能力，有酒店筹开相关经验；</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5、</w:t>
            </w:r>
            <w:proofErr w:type="gramStart"/>
            <w:r>
              <w:rPr>
                <w:rFonts w:ascii="仿宋_GB2312" w:hAnsi="宋体" w:hint="eastAsia"/>
                <w:sz w:val="18"/>
                <w:szCs w:val="18"/>
              </w:rPr>
              <w:t>该岗位</w:t>
            </w:r>
            <w:proofErr w:type="gramEnd"/>
            <w:r>
              <w:rPr>
                <w:rFonts w:ascii="仿宋_GB2312" w:hAnsi="宋体" w:hint="eastAsia"/>
                <w:sz w:val="18"/>
                <w:szCs w:val="18"/>
              </w:rPr>
              <w:t>与前湾控股集团及集团下属子公司不相互进行人员流转及调动。</w:t>
            </w:r>
          </w:p>
        </w:tc>
      </w:tr>
      <w:tr w:rsidR="006B32A7" w:rsidTr="000B688F">
        <w:trPr>
          <w:trHeight w:val="416"/>
        </w:trPr>
        <w:tc>
          <w:tcPr>
            <w:tcW w:w="1129" w:type="dxa"/>
            <w:vMerge w:val="restart"/>
            <w:tcBorders>
              <w:tl2br w:val="nil"/>
              <w:tr2bl w:val="nil"/>
            </w:tcBorders>
            <w:shd w:val="clear" w:color="auto" w:fill="FFFFFF"/>
            <w:vAlign w:val="center"/>
          </w:tcPr>
          <w:p w:rsidR="006B32A7" w:rsidRDefault="006B32A7" w:rsidP="000B688F">
            <w:pPr>
              <w:kinsoku w:val="0"/>
              <w:spacing w:line="220" w:lineRule="exact"/>
              <w:jc w:val="center"/>
              <w:rPr>
                <w:rFonts w:ascii="仿宋_GB2312" w:hAnsi="宋体" w:cs="宋体"/>
                <w:sz w:val="18"/>
                <w:szCs w:val="18"/>
              </w:rPr>
            </w:pPr>
            <w:r>
              <w:rPr>
                <w:rFonts w:ascii="仿宋_GB2312" w:hAnsi="宋体" w:cs="宋体" w:hint="eastAsia"/>
                <w:sz w:val="18"/>
                <w:szCs w:val="18"/>
              </w:rPr>
              <w:t>公用事业</w:t>
            </w:r>
          </w:p>
          <w:p w:rsidR="006B32A7" w:rsidRDefault="006B32A7" w:rsidP="000B688F">
            <w:pPr>
              <w:kinsoku w:val="0"/>
              <w:spacing w:line="220" w:lineRule="exact"/>
              <w:jc w:val="center"/>
              <w:rPr>
                <w:rFonts w:ascii="仿宋_GB2312"/>
                <w:color w:val="000000"/>
                <w:kern w:val="0"/>
                <w:sz w:val="18"/>
                <w:szCs w:val="18"/>
              </w:rPr>
            </w:pPr>
            <w:r>
              <w:rPr>
                <w:rFonts w:ascii="仿宋_GB2312" w:hAnsi="宋体" w:cs="宋体" w:hint="eastAsia"/>
                <w:sz w:val="18"/>
                <w:szCs w:val="18"/>
              </w:rPr>
              <w:t>公司</w:t>
            </w:r>
          </w:p>
        </w:tc>
        <w:tc>
          <w:tcPr>
            <w:tcW w:w="1134" w:type="dxa"/>
            <w:tcBorders>
              <w:tl2br w:val="nil"/>
              <w:tr2bl w:val="nil"/>
            </w:tcBorders>
            <w:shd w:val="clear" w:color="auto" w:fill="auto"/>
            <w:vAlign w:val="center"/>
          </w:tcPr>
          <w:p w:rsidR="006B32A7" w:rsidRDefault="006B32A7" w:rsidP="000B688F">
            <w:pPr>
              <w:spacing w:line="300" w:lineRule="exact"/>
              <w:jc w:val="center"/>
              <w:rPr>
                <w:rFonts w:ascii="仿宋_GB2312" w:hAnsi="宋体"/>
                <w:sz w:val="18"/>
                <w:szCs w:val="18"/>
              </w:rPr>
            </w:pPr>
            <w:r>
              <w:rPr>
                <w:rFonts w:ascii="仿宋_GB2312" w:hAnsi="宋体" w:hint="eastAsia"/>
                <w:sz w:val="18"/>
                <w:szCs w:val="18"/>
              </w:rPr>
              <w:t>公共交通</w:t>
            </w:r>
          </w:p>
          <w:p w:rsidR="006B32A7" w:rsidRDefault="006B32A7" w:rsidP="000B688F">
            <w:pPr>
              <w:kinsoku w:val="0"/>
              <w:spacing w:line="220" w:lineRule="exact"/>
              <w:jc w:val="center"/>
              <w:rPr>
                <w:rFonts w:ascii="仿宋_GB2312"/>
                <w:kern w:val="0"/>
                <w:sz w:val="18"/>
                <w:szCs w:val="18"/>
              </w:rPr>
            </w:pPr>
            <w:r>
              <w:rPr>
                <w:rFonts w:ascii="仿宋_GB2312" w:hAnsi="宋体" w:hint="eastAsia"/>
                <w:sz w:val="18"/>
                <w:szCs w:val="18"/>
              </w:rPr>
              <w:t>管理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kern w:val="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kern w:val="0"/>
                <w:sz w:val="18"/>
                <w:szCs w:val="18"/>
              </w:rPr>
            </w:pPr>
            <w:r>
              <w:rPr>
                <w:rFonts w:ascii="仿宋_GB2312" w:hAnsi="宋体" w:hint="eastAsia"/>
                <w:sz w:val="18"/>
                <w:szCs w:val="18"/>
              </w:rPr>
              <w:t>专业不限</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kern w:val="0"/>
                <w:sz w:val="18"/>
                <w:szCs w:val="18"/>
              </w:rPr>
            </w:pPr>
            <w:r>
              <w:rPr>
                <w:rFonts w:ascii="仿宋_GB2312" w:hAnsi="宋体" w:cs="宋体"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1、35周岁及以下，3年及以上相关工作经验；</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2、细心严谨，能吃苦耐劳，具有较强的沟通协调能力和学习执行能力，有较强的文字表达能力；</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3、能独立解决工作中遇到的各类问题，熟练掌握相关办公软件；</w:t>
            </w:r>
          </w:p>
          <w:p w:rsidR="006B32A7" w:rsidRDefault="006B32A7" w:rsidP="000B688F">
            <w:pPr>
              <w:widowControl/>
              <w:kinsoku w:val="0"/>
              <w:spacing w:line="240" w:lineRule="exact"/>
              <w:jc w:val="left"/>
              <w:textAlignment w:val="center"/>
              <w:rPr>
                <w:rFonts w:ascii="仿宋_GB2312"/>
                <w:kern w:val="0"/>
                <w:sz w:val="18"/>
                <w:szCs w:val="18"/>
              </w:rPr>
            </w:pPr>
            <w:r>
              <w:rPr>
                <w:rFonts w:ascii="仿宋_GB2312" w:hAnsi="宋体" w:hint="eastAsia"/>
                <w:sz w:val="18"/>
                <w:szCs w:val="18"/>
              </w:rPr>
              <w:t>4、户外工作量大，适合男性。</w:t>
            </w:r>
          </w:p>
        </w:tc>
      </w:tr>
      <w:tr w:rsidR="006B32A7" w:rsidTr="000B688F">
        <w:trPr>
          <w:trHeight w:val="991"/>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color w:val="000000"/>
                <w:kern w:val="0"/>
                <w:sz w:val="18"/>
                <w:szCs w:val="18"/>
              </w:rPr>
            </w:pPr>
          </w:p>
        </w:tc>
        <w:tc>
          <w:tcPr>
            <w:tcW w:w="1134" w:type="dxa"/>
            <w:tcBorders>
              <w:tl2br w:val="nil"/>
              <w:tr2bl w:val="nil"/>
            </w:tcBorders>
            <w:shd w:val="clear" w:color="auto" w:fill="auto"/>
            <w:vAlign w:val="center"/>
          </w:tcPr>
          <w:p w:rsidR="006B32A7" w:rsidRDefault="006B32A7" w:rsidP="000B688F">
            <w:pPr>
              <w:spacing w:line="300" w:lineRule="exact"/>
              <w:jc w:val="center"/>
              <w:rPr>
                <w:rFonts w:ascii="仿宋_GB2312" w:hAnsi="宋体"/>
                <w:sz w:val="18"/>
                <w:szCs w:val="18"/>
              </w:rPr>
            </w:pPr>
            <w:r>
              <w:rPr>
                <w:rFonts w:ascii="仿宋_GB2312" w:hAnsi="宋体" w:hint="eastAsia"/>
                <w:sz w:val="18"/>
                <w:szCs w:val="18"/>
              </w:rPr>
              <w:t>排水工程</w:t>
            </w:r>
          </w:p>
          <w:p w:rsidR="006B32A7" w:rsidRDefault="006B32A7" w:rsidP="000B688F">
            <w:pPr>
              <w:kinsoku w:val="0"/>
              <w:spacing w:line="220" w:lineRule="exact"/>
              <w:jc w:val="center"/>
              <w:rPr>
                <w:rFonts w:ascii="仿宋_GB2312"/>
                <w:kern w:val="0"/>
                <w:sz w:val="18"/>
                <w:szCs w:val="18"/>
              </w:rPr>
            </w:pPr>
            <w:r>
              <w:rPr>
                <w:rFonts w:ascii="仿宋_GB2312" w:hAnsi="宋体" w:hint="eastAsia"/>
                <w:sz w:val="18"/>
                <w:szCs w:val="18"/>
              </w:rPr>
              <w:t>管理</w:t>
            </w:r>
          </w:p>
        </w:tc>
        <w:tc>
          <w:tcPr>
            <w:tcW w:w="709" w:type="dxa"/>
            <w:tcBorders>
              <w:tl2br w:val="nil"/>
              <w:tr2bl w:val="nil"/>
            </w:tcBorders>
            <w:shd w:val="clear" w:color="auto" w:fill="auto"/>
            <w:vAlign w:val="center"/>
          </w:tcPr>
          <w:p w:rsidR="006B32A7" w:rsidRDefault="006B32A7" w:rsidP="000B688F">
            <w:pPr>
              <w:widowControl/>
              <w:kinsoku w:val="0"/>
              <w:spacing w:line="220" w:lineRule="exact"/>
              <w:jc w:val="center"/>
              <w:textAlignment w:val="center"/>
              <w:rPr>
                <w:rFonts w:ascii="仿宋_GB2312"/>
                <w:kern w:val="0"/>
                <w:sz w:val="18"/>
                <w:szCs w:val="18"/>
              </w:rPr>
            </w:pPr>
            <w:r>
              <w:rPr>
                <w:rFonts w:ascii="仿宋_GB2312" w:hAnsi="宋体" w:hint="eastAsia"/>
                <w:sz w:val="18"/>
                <w:szCs w:val="18"/>
              </w:rPr>
              <w:t>2</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kern w:val="0"/>
                <w:sz w:val="18"/>
                <w:szCs w:val="18"/>
              </w:rPr>
            </w:pPr>
            <w:r>
              <w:rPr>
                <w:rFonts w:ascii="仿宋_GB2312" w:hAnsi="宋体" w:hint="eastAsia"/>
                <w:sz w:val="18"/>
                <w:szCs w:val="18"/>
              </w:rPr>
              <w:t>土木工程，工程管理</w:t>
            </w:r>
            <w:r>
              <w:rPr>
                <w:rFonts w:ascii="仿宋_GB2312" w:hAnsi="宋体" w:cs="宋体" w:hint="eastAsia"/>
                <w:sz w:val="18"/>
                <w:szCs w:val="18"/>
                <w:lang/>
              </w:rPr>
              <w:t>等相关专业</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kern w:val="0"/>
                <w:sz w:val="18"/>
                <w:szCs w:val="18"/>
              </w:rPr>
            </w:pPr>
            <w:r>
              <w:rPr>
                <w:rFonts w:ascii="仿宋_GB2312" w:hAnsi="宋体" w:cs="宋体"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1、35周岁及以下，3年及以上相关工作经验；</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2、有较强的专业知识、具有从事土木工程、工程管理等工作能力技术；</w:t>
            </w:r>
          </w:p>
          <w:p w:rsidR="006B32A7" w:rsidRDefault="006B32A7" w:rsidP="000B688F">
            <w:pPr>
              <w:widowControl/>
              <w:spacing w:line="240" w:lineRule="exact"/>
              <w:rPr>
                <w:rFonts w:ascii="仿宋_GB2312" w:hAnsi="宋体"/>
                <w:sz w:val="18"/>
                <w:szCs w:val="18"/>
              </w:rPr>
            </w:pPr>
            <w:r>
              <w:rPr>
                <w:rFonts w:ascii="仿宋_GB2312" w:hAnsi="宋体" w:hint="eastAsia"/>
                <w:sz w:val="18"/>
                <w:szCs w:val="18"/>
              </w:rPr>
              <w:t>3、细心严谨，能吃苦耐劳，具有较强的沟通协调能力和学习、执行能力；</w:t>
            </w:r>
          </w:p>
          <w:p w:rsidR="006B32A7" w:rsidRDefault="006B32A7" w:rsidP="000B688F">
            <w:pPr>
              <w:widowControl/>
              <w:kinsoku w:val="0"/>
              <w:spacing w:line="240" w:lineRule="exact"/>
              <w:jc w:val="left"/>
              <w:textAlignment w:val="center"/>
              <w:rPr>
                <w:rFonts w:ascii="仿宋_GB2312"/>
                <w:kern w:val="0"/>
                <w:sz w:val="18"/>
                <w:szCs w:val="18"/>
              </w:rPr>
            </w:pPr>
            <w:r>
              <w:rPr>
                <w:rFonts w:ascii="仿宋_GB2312" w:hAnsi="宋体" w:hint="eastAsia"/>
                <w:sz w:val="18"/>
                <w:szCs w:val="18"/>
              </w:rPr>
              <w:t>4、能独立解决工程施工中遇到的技术问题，熟练掌握办公软件和工程管理软件。</w:t>
            </w:r>
          </w:p>
        </w:tc>
      </w:tr>
      <w:tr w:rsidR="006B32A7" w:rsidTr="000B688F">
        <w:trPr>
          <w:trHeight w:val="991"/>
        </w:trPr>
        <w:tc>
          <w:tcPr>
            <w:tcW w:w="1129" w:type="dxa"/>
            <w:vMerge w:val="restart"/>
            <w:tcBorders>
              <w:tl2br w:val="nil"/>
              <w:tr2bl w:val="nil"/>
            </w:tcBorders>
            <w:shd w:val="clear" w:color="auto" w:fill="FFFFFF"/>
            <w:vAlign w:val="center"/>
          </w:tcPr>
          <w:p w:rsidR="006B32A7" w:rsidRDefault="006B32A7" w:rsidP="000B688F">
            <w:pPr>
              <w:kinsoku w:val="0"/>
              <w:spacing w:line="220" w:lineRule="exact"/>
              <w:jc w:val="center"/>
              <w:rPr>
                <w:rFonts w:ascii="仿宋_GB2312"/>
                <w:color w:val="000000"/>
                <w:kern w:val="0"/>
                <w:sz w:val="18"/>
                <w:szCs w:val="18"/>
              </w:rPr>
            </w:pPr>
            <w:r>
              <w:rPr>
                <w:rFonts w:ascii="仿宋_GB2312" w:hAnsi="宋体" w:cs="宋体" w:hint="eastAsia"/>
                <w:sz w:val="18"/>
                <w:szCs w:val="18"/>
              </w:rPr>
              <w:t>海塘公司</w:t>
            </w:r>
          </w:p>
        </w:tc>
        <w:tc>
          <w:tcPr>
            <w:tcW w:w="1134" w:type="dxa"/>
            <w:tcBorders>
              <w:tl2br w:val="nil"/>
              <w:tr2bl w:val="nil"/>
            </w:tcBorders>
            <w:shd w:val="clear" w:color="auto" w:fill="auto"/>
            <w:vAlign w:val="center"/>
          </w:tcPr>
          <w:p w:rsidR="006B32A7" w:rsidRDefault="006B32A7" w:rsidP="000B688F">
            <w:pPr>
              <w:kinsoku w:val="0"/>
              <w:spacing w:line="300" w:lineRule="exact"/>
              <w:jc w:val="center"/>
              <w:rPr>
                <w:rFonts w:ascii="仿宋_GB2312"/>
                <w:color w:val="000000"/>
                <w:kern w:val="0"/>
                <w:sz w:val="18"/>
                <w:szCs w:val="18"/>
              </w:rPr>
            </w:pPr>
            <w:r>
              <w:rPr>
                <w:rFonts w:ascii="仿宋_GB2312" w:hAnsi="宋体" w:hint="eastAsia"/>
                <w:sz w:val="18"/>
                <w:szCs w:val="18"/>
              </w:rPr>
              <w:t>营运管理</w:t>
            </w:r>
          </w:p>
        </w:tc>
        <w:tc>
          <w:tcPr>
            <w:tcW w:w="709" w:type="dxa"/>
            <w:tcBorders>
              <w:tl2br w:val="nil"/>
              <w:tr2bl w:val="nil"/>
            </w:tcBorders>
            <w:shd w:val="clear" w:color="auto" w:fill="auto"/>
            <w:vAlign w:val="center"/>
          </w:tcPr>
          <w:p w:rsidR="006B32A7" w:rsidRDefault="006B32A7" w:rsidP="000B688F">
            <w:pPr>
              <w:widowControl/>
              <w:kinsoku w:val="0"/>
              <w:spacing w:line="300" w:lineRule="exact"/>
              <w:jc w:val="center"/>
              <w:textAlignment w:val="center"/>
              <w:rPr>
                <w:rFonts w:ascii="仿宋_GB2312"/>
                <w:color w:val="000000"/>
                <w:kern w:val="0"/>
                <w:sz w:val="18"/>
                <w:szCs w:val="18"/>
              </w:rPr>
            </w:pPr>
            <w:r>
              <w:rPr>
                <w:rFonts w:ascii="仿宋_GB2312" w:hAnsi="宋体"/>
                <w:sz w:val="18"/>
                <w:szCs w:val="18"/>
              </w:rPr>
              <w:t>2</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color w:val="000000"/>
                <w:kern w:val="0"/>
                <w:sz w:val="18"/>
                <w:szCs w:val="18"/>
              </w:rPr>
            </w:pPr>
            <w:r>
              <w:rPr>
                <w:rFonts w:ascii="仿宋_GB2312" w:hAnsi="宋体" w:hint="eastAsia"/>
                <w:sz w:val="18"/>
                <w:szCs w:val="18"/>
              </w:rPr>
              <w:t>专业不限</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color w:val="000000"/>
                <w:kern w:val="0"/>
                <w:sz w:val="18"/>
                <w:szCs w:val="18"/>
              </w:rPr>
            </w:pPr>
            <w:r>
              <w:rPr>
                <w:rFonts w:ascii="仿宋_GB2312" w:hAnsi="宋体"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1、40周岁及以下，2年及以上高速公路管理相关业务工作经验；</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2、了解国家和地方有关高速公路的政策、法律法规、技术标准及规范等，熟悉高速公路项目公司组织运行和经营管理的基本知识；</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3、具有较强的决策、组织、协调能力和控制力，善于人际沟通，对待工作能吃苦耐劳、积极上进；</w:t>
            </w:r>
          </w:p>
          <w:p w:rsidR="006B32A7" w:rsidRDefault="006B32A7" w:rsidP="000B688F">
            <w:pPr>
              <w:widowControl/>
              <w:kinsoku w:val="0"/>
              <w:spacing w:line="240" w:lineRule="exact"/>
              <w:jc w:val="left"/>
              <w:textAlignment w:val="center"/>
              <w:rPr>
                <w:rFonts w:ascii="仿宋_GB2312"/>
                <w:color w:val="000000"/>
                <w:kern w:val="0"/>
                <w:sz w:val="18"/>
                <w:szCs w:val="18"/>
              </w:rPr>
            </w:pPr>
            <w:r>
              <w:rPr>
                <w:rFonts w:ascii="仿宋_GB2312" w:hAnsi="宋体" w:hint="eastAsia"/>
                <w:sz w:val="18"/>
                <w:szCs w:val="18"/>
              </w:rPr>
              <w:t>4、熟悉掌握计算机办公软件。</w:t>
            </w:r>
          </w:p>
        </w:tc>
      </w:tr>
      <w:tr w:rsidR="006B32A7" w:rsidTr="000B688F">
        <w:trPr>
          <w:trHeight w:val="991"/>
        </w:trPr>
        <w:tc>
          <w:tcPr>
            <w:tcW w:w="1129" w:type="dxa"/>
            <w:vMerge/>
            <w:tcBorders>
              <w:tl2br w:val="nil"/>
              <w:tr2bl w:val="nil"/>
            </w:tcBorders>
            <w:shd w:val="clear" w:color="auto" w:fill="FFFFFF"/>
            <w:vAlign w:val="center"/>
          </w:tcPr>
          <w:p w:rsidR="006B32A7" w:rsidRDefault="006B32A7" w:rsidP="000B688F">
            <w:pPr>
              <w:kinsoku w:val="0"/>
              <w:spacing w:line="220" w:lineRule="exact"/>
              <w:jc w:val="center"/>
              <w:rPr>
                <w:rFonts w:ascii="仿宋_GB2312"/>
                <w:color w:val="000000"/>
                <w:kern w:val="0"/>
                <w:sz w:val="18"/>
                <w:szCs w:val="18"/>
              </w:rPr>
            </w:pPr>
          </w:p>
        </w:tc>
        <w:tc>
          <w:tcPr>
            <w:tcW w:w="1134" w:type="dxa"/>
            <w:tcBorders>
              <w:tl2br w:val="nil"/>
              <w:tr2bl w:val="nil"/>
            </w:tcBorders>
            <w:shd w:val="clear" w:color="auto" w:fill="auto"/>
            <w:vAlign w:val="center"/>
          </w:tcPr>
          <w:p w:rsidR="006B32A7" w:rsidRDefault="006B32A7" w:rsidP="000B688F">
            <w:pPr>
              <w:kinsoku w:val="0"/>
              <w:spacing w:line="300" w:lineRule="exact"/>
              <w:jc w:val="center"/>
              <w:rPr>
                <w:rFonts w:ascii="仿宋_GB2312"/>
                <w:color w:val="000000"/>
                <w:kern w:val="0"/>
                <w:sz w:val="18"/>
                <w:szCs w:val="18"/>
              </w:rPr>
            </w:pPr>
            <w:r>
              <w:rPr>
                <w:rFonts w:ascii="仿宋_GB2312" w:hAnsi="宋体" w:hint="eastAsia"/>
                <w:sz w:val="18"/>
                <w:szCs w:val="18"/>
              </w:rPr>
              <w:t>会计</w:t>
            </w:r>
          </w:p>
        </w:tc>
        <w:tc>
          <w:tcPr>
            <w:tcW w:w="709" w:type="dxa"/>
            <w:tcBorders>
              <w:tl2br w:val="nil"/>
              <w:tr2bl w:val="nil"/>
            </w:tcBorders>
            <w:shd w:val="clear" w:color="auto" w:fill="auto"/>
            <w:vAlign w:val="center"/>
          </w:tcPr>
          <w:p w:rsidR="006B32A7" w:rsidRDefault="006B32A7" w:rsidP="000B688F">
            <w:pPr>
              <w:widowControl/>
              <w:kinsoku w:val="0"/>
              <w:spacing w:line="300" w:lineRule="exact"/>
              <w:jc w:val="center"/>
              <w:textAlignment w:val="center"/>
              <w:rPr>
                <w:rFonts w:ascii="仿宋_GB2312"/>
                <w:color w:val="000000"/>
                <w:kern w:val="0"/>
                <w:sz w:val="18"/>
                <w:szCs w:val="18"/>
              </w:rPr>
            </w:pPr>
            <w:r>
              <w:rPr>
                <w:rFonts w:ascii="仿宋_GB2312" w:hAnsi="宋体" w:hint="eastAsia"/>
                <w:sz w:val="18"/>
                <w:szCs w:val="18"/>
              </w:rPr>
              <w:t>1</w:t>
            </w:r>
          </w:p>
        </w:tc>
        <w:tc>
          <w:tcPr>
            <w:tcW w:w="1418" w:type="dxa"/>
            <w:tcBorders>
              <w:tl2br w:val="nil"/>
              <w:tr2bl w:val="nil"/>
            </w:tcBorders>
            <w:shd w:val="clear" w:color="auto" w:fill="FFFFFF"/>
            <w:vAlign w:val="center"/>
          </w:tcPr>
          <w:p w:rsidR="006B32A7" w:rsidRDefault="006B32A7" w:rsidP="000B688F">
            <w:pPr>
              <w:widowControl/>
              <w:kinsoku w:val="0"/>
              <w:spacing w:line="240" w:lineRule="exact"/>
              <w:jc w:val="center"/>
              <w:textAlignment w:val="center"/>
              <w:rPr>
                <w:rFonts w:ascii="仿宋_GB2312"/>
                <w:color w:val="000000"/>
                <w:kern w:val="0"/>
                <w:sz w:val="18"/>
                <w:szCs w:val="18"/>
              </w:rPr>
            </w:pPr>
            <w:r>
              <w:rPr>
                <w:rFonts w:ascii="仿宋_GB2312" w:hAnsi="宋体" w:hint="eastAsia"/>
                <w:sz w:val="18"/>
                <w:szCs w:val="18"/>
              </w:rPr>
              <w:t>会计学、财务管理</w:t>
            </w:r>
          </w:p>
        </w:tc>
        <w:tc>
          <w:tcPr>
            <w:tcW w:w="1134" w:type="dxa"/>
            <w:tcBorders>
              <w:tl2br w:val="nil"/>
              <w:tr2bl w:val="nil"/>
            </w:tcBorders>
            <w:shd w:val="clear" w:color="auto" w:fill="FFFFFF"/>
            <w:vAlign w:val="center"/>
          </w:tcPr>
          <w:p w:rsidR="006B32A7" w:rsidRDefault="006B32A7" w:rsidP="000B688F">
            <w:pPr>
              <w:widowControl/>
              <w:kinsoku w:val="0"/>
              <w:spacing w:line="300" w:lineRule="exact"/>
              <w:jc w:val="center"/>
              <w:textAlignment w:val="center"/>
              <w:rPr>
                <w:rFonts w:ascii="仿宋_GB2312"/>
                <w:color w:val="000000"/>
                <w:kern w:val="0"/>
                <w:sz w:val="18"/>
                <w:szCs w:val="18"/>
              </w:rPr>
            </w:pPr>
            <w:r>
              <w:rPr>
                <w:rFonts w:ascii="仿宋_GB2312" w:hAnsi="宋体" w:hint="eastAsia"/>
                <w:sz w:val="18"/>
                <w:szCs w:val="18"/>
              </w:rPr>
              <w:t>本科及以上学历</w:t>
            </w:r>
          </w:p>
        </w:tc>
        <w:tc>
          <w:tcPr>
            <w:tcW w:w="5641" w:type="dxa"/>
            <w:tcBorders>
              <w:tl2br w:val="nil"/>
              <w:tr2bl w:val="nil"/>
            </w:tcBorders>
            <w:shd w:val="clear" w:color="auto" w:fill="FFFFFF"/>
            <w:vAlign w:val="center"/>
          </w:tcPr>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1、35周岁及以下，3年及以上相关工作经验；</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2、熟悉财税、投资相关的国家法律、政策，有较强的学习能力；</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3、具有良好的财务分析及投资管理能力；</w:t>
            </w:r>
          </w:p>
          <w:p w:rsidR="006B32A7" w:rsidRDefault="006B32A7" w:rsidP="000B688F">
            <w:pPr>
              <w:spacing w:line="240" w:lineRule="exact"/>
              <w:jc w:val="left"/>
              <w:rPr>
                <w:rFonts w:ascii="仿宋_GB2312" w:hAnsi="宋体"/>
                <w:sz w:val="18"/>
                <w:szCs w:val="18"/>
              </w:rPr>
            </w:pPr>
            <w:r>
              <w:rPr>
                <w:rFonts w:ascii="仿宋_GB2312" w:hAnsi="宋体" w:hint="eastAsia"/>
                <w:sz w:val="18"/>
                <w:szCs w:val="18"/>
              </w:rPr>
              <w:t>4、细心严谨，吃苦耐劳，能独立解决问题，有较强的沟通协调能力和学习、执行能力；</w:t>
            </w:r>
          </w:p>
          <w:p w:rsidR="006B32A7" w:rsidRDefault="006B32A7" w:rsidP="000B688F">
            <w:pPr>
              <w:widowControl/>
              <w:kinsoku w:val="0"/>
              <w:spacing w:line="240" w:lineRule="exact"/>
              <w:jc w:val="left"/>
              <w:textAlignment w:val="center"/>
              <w:rPr>
                <w:rFonts w:ascii="仿宋_GB2312"/>
                <w:color w:val="000000"/>
                <w:kern w:val="0"/>
                <w:sz w:val="18"/>
                <w:szCs w:val="18"/>
              </w:rPr>
            </w:pPr>
            <w:r>
              <w:rPr>
                <w:rFonts w:ascii="仿宋_GB2312" w:hAnsi="宋体" w:hint="eastAsia"/>
                <w:sz w:val="18"/>
                <w:szCs w:val="18"/>
              </w:rPr>
              <w:t>5、熟练运用财务软件及相关办公软件，有大中型企业相同岗位经验者优先。</w:t>
            </w:r>
          </w:p>
        </w:tc>
      </w:tr>
    </w:tbl>
    <w:p w:rsidR="00455E91" w:rsidRPr="006B32A7" w:rsidRDefault="00455E91"/>
    <w:sectPr w:rsidR="00455E91" w:rsidRPr="006B32A7" w:rsidSect="00455E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2A7"/>
    <w:rsid w:val="00455E91"/>
    <w:rsid w:val="006B3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A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6B32A7"/>
    <w:pPr>
      <w:widowControl w:val="0"/>
      <w:spacing w:beforeAutospacing="1" w:afterAutospacing="1"/>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2023-12-21T08:33:00Z</dcterms:created>
  <dcterms:modified xsi:type="dcterms:W3CDTF">2023-12-21T08:33:00Z</dcterms:modified>
</cp:coreProperties>
</file>