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察隅县住房和城乡建设局公开招聘编外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聘用制工作人员政审表</w:t>
      </w:r>
    </w:p>
    <w:tbl>
      <w:tblPr>
        <w:tblStyle w:val="7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005"/>
        <w:gridCol w:w="45"/>
        <w:gridCol w:w="1440"/>
        <w:gridCol w:w="1245"/>
        <w:gridCol w:w="1215"/>
        <w:gridCol w:w="360"/>
        <w:gridCol w:w="1599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年月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面貌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籍贯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现户籍     所在地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毕业院校及专业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状况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状况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电话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现在住址</w:t>
            </w:r>
          </w:p>
        </w:tc>
        <w:tc>
          <w:tcPr>
            <w:tcW w:w="73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省（自治区、直辖市）     市     县（区）   乡镇（街道）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历</w:t>
            </w:r>
          </w:p>
        </w:tc>
        <w:tc>
          <w:tcPr>
            <w:tcW w:w="838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员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与本人关系</w:t>
            </w:r>
          </w:p>
        </w:tc>
        <w:tc>
          <w:tcPr>
            <w:tcW w:w="28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工作单位及职务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0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户籍所在地派出所或   村（居）委会对考生及家庭主要成员政  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意  见</w:t>
            </w:r>
          </w:p>
        </w:tc>
        <w:tc>
          <w:tcPr>
            <w:tcW w:w="838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宋体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eastAsia="zh-CN"/>
              </w:rPr>
              <w:t>政审内容：（填表参考：</w:t>
            </w: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是否具有中华人民共和国国籍，是否拥护中国共产党、拥护社会主义、维护祖国统一，有无重大政治历史问题及犯罪记录，有无在境外工作、生活、定居或在境外驻华机构工作情况，有无参加“3·14”和出境参加法会等行为，有无练习法轮功等其他邪教行为。</w:t>
            </w: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38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政审结论：</w:t>
            </w:r>
          </w:p>
        </w:tc>
      </w:tr>
    </w:tbl>
    <w:p/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/>
        <w:textAlignment w:val="auto"/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/>
        <w:textAlignment w:val="auto"/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/>
        <w:textAlignment w:val="auto"/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/>
        <w:textAlignment w:val="auto"/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/>
        <w:textAlignment w:val="auto"/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/>
        <w:textAlignment w:val="auto"/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/>
        <w:textAlignment w:val="auto"/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/>
        <w:textAlignment w:val="auto"/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/>
        <w:textAlignment w:val="auto"/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/>
        <w:textAlignment w:val="auto"/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/>
        <w:textAlignment w:val="auto"/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/>
        <w:textAlignment w:val="auto"/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/>
        <w:textAlignment w:val="auto"/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/>
        <w:textAlignment w:val="auto"/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/>
        <w:textAlignment w:val="auto"/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/>
        <w:textAlignment w:val="auto"/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/>
        <w:textAlignment w:val="auto"/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/>
        <w:textAlignment w:val="auto"/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10" w:firstLineChars="100"/>
        <w:jc w:val="left"/>
        <w:textAlignment w:val="auto"/>
        <w:outlineLvl w:val="9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YmZmODAzNTVmZDYzODNjZTFjZDMxYTcyYTcwNWUifQ=="/>
  </w:docVars>
  <w:rsids>
    <w:rsidRoot w:val="6C48632E"/>
    <w:rsid w:val="02A2080C"/>
    <w:rsid w:val="1A3639FF"/>
    <w:rsid w:val="1CF81F8C"/>
    <w:rsid w:val="2CEA5190"/>
    <w:rsid w:val="2EE94D22"/>
    <w:rsid w:val="51966DE8"/>
    <w:rsid w:val="536C0657"/>
    <w:rsid w:val="6C48632E"/>
    <w:rsid w:val="6E347517"/>
    <w:rsid w:val="71E9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60"/>
    </w:pPr>
    <w:rPr>
      <w:rFonts w:eastAsia="仿宋_GB2312"/>
      <w:b/>
      <w:bCs/>
      <w:sz w:val="32"/>
      <w:szCs w:val="24"/>
    </w:r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Normal Indent1"/>
    <w:basedOn w:val="1"/>
    <w:qFormat/>
    <w:uiPriority w:val="0"/>
    <w:pPr>
      <w:widowControl/>
      <w:ind w:firstLine="42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2023-11-21T08:13:00Z</dcterms:created>
  <dc:creator>海子</dc:creator>
  <cp:lastModifiedBy>cyxzj</cp:lastModifiedBy>
  <cp:lastPrinted>2023-11-28T03:26:00Z</cp:lastPrinted>
  <dcterms:modified xsi:type="dcterms:W3CDTF">2023-12-25T09:39:21Z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6CA43E3227EF40F9AEB719735799C09B_11</vt:lpwstr>
  </property>
</Properties>
</file>