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p>
    <w:p>
      <w:pPr>
        <w:spacing w:line="600" w:lineRule="exact"/>
        <w:rPr>
          <w:rFonts w:ascii="楷体" w:hAnsi="楷体" w:eastAsia="楷体"/>
          <w:sz w:val="32"/>
          <w:szCs w:val="32"/>
        </w:rPr>
      </w:pPr>
    </w:p>
    <w:p>
      <w:pPr>
        <w:spacing w:line="600" w:lineRule="exact"/>
        <w:jc w:val="center"/>
        <w:rPr>
          <w:rFonts w:hint="eastAsia" w:ascii="方正小标宋简体" w:eastAsia="方正小标宋简体"/>
          <w:sz w:val="44"/>
          <w:szCs w:val="44"/>
          <w:shd w:val="clear" w:color="auto" w:fill="FFFFFF"/>
        </w:rPr>
      </w:pPr>
      <w:r>
        <w:rPr>
          <w:rFonts w:hint="eastAsia" w:ascii="方正小标宋简体" w:eastAsia="方正小标宋简体"/>
          <w:sz w:val="44"/>
          <w:szCs w:val="44"/>
          <w:shd w:val="clear" w:color="auto" w:fill="FFFFFF"/>
        </w:rPr>
        <w:t>关于印发《公安机关录用人民警察</w:t>
      </w:r>
    </w:p>
    <w:p>
      <w:pPr>
        <w:spacing w:line="600" w:lineRule="exact"/>
        <w:jc w:val="center"/>
        <w:rPr>
          <w:rFonts w:eastAsia="公文小标宋简"/>
          <w:sz w:val="44"/>
          <w:szCs w:val="44"/>
          <w:shd w:val="clear" w:color="auto" w:fill="FFFFFF"/>
        </w:rPr>
      </w:pPr>
      <w:r>
        <w:rPr>
          <w:rFonts w:hint="eastAsia" w:ascii="方正小标宋简体" w:eastAsia="方正小标宋简体"/>
          <w:sz w:val="44"/>
          <w:szCs w:val="44"/>
          <w:shd w:val="clear" w:color="auto" w:fill="FFFFFF"/>
        </w:rPr>
        <w:t>体能测评项</w:t>
      </w:r>
      <w:r>
        <w:rPr>
          <w:rFonts w:hint="eastAsia" w:ascii="方正小标宋简体" w:eastAsia="方正小标宋简体"/>
          <w:sz w:val="44"/>
          <w:szCs w:val="44"/>
          <w:shd w:val="clear" w:color="auto" w:fill="FFFFFF"/>
          <w:lang w:eastAsia="zh-CN"/>
        </w:rPr>
        <w:t>目</w:t>
      </w:r>
      <w:bookmarkStart w:id="0" w:name="_GoBack"/>
      <w:bookmarkEnd w:id="0"/>
      <w:r>
        <w:rPr>
          <w:rFonts w:hint="eastAsia" w:ascii="方正小标宋简体" w:eastAsia="方正小标宋简体"/>
          <w:sz w:val="44"/>
          <w:szCs w:val="44"/>
          <w:shd w:val="clear" w:color="auto" w:fill="FFFFFF"/>
        </w:rPr>
        <w:t>和标准》的通知</w:t>
      </w:r>
    </w:p>
    <w:p>
      <w:pPr>
        <w:widowControl/>
        <w:shd w:val="solid" w:color="FFFFFF" w:fill="auto"/>
        <w:autoSpaceDN w:val="0"/>
        <w:spacing w:line="560" w:lineRule="exact"/>
        <w:jc w:val="center"/>
        <w:rPr>
          <w:rFonts w:ascii="楷体" w:hAnsi="楷体" w:eastAsia="楷体"/>
          <w:color w:val="000000"/>
          <w:kern w:val="0"/>
          <w:sz w:val="32"/>
          <w:szCs w:val="32"/>
          <w:shd w:val="clear" w:color="auto" w:fill="FFFFFF"/>
        </w:rPr>
      </w:pPr>
      <w:r>
        <w:rPr>
          <w:rFonts w:hint="eastAsia" w:ascii="楷体" w:hAnsi="楷体" w:eastAsia="楷体"/>
          <w:color w:val="000000"/>
          <w:kern w:val="0"/>
          <w:sz w:val="32"/>
          <w:szCs w:val="32"/>
          <w:shd w:val="clear" w:color="auto" w:fill="FFFFFF"/>
          <w:lang w:eastAsia="zh-CN"/>
        </w:rPr>
        <w:t>公政治〔</w:t>
      </w:r>
      <w:r>
        <w:rPr>
          <w:rFonts w:ascii="楷体" w:hAnsi="楷体" w:eastAsia="楷体"/>
          <w:color w:val="000000"/>
          <w:kern w:val="0"/>
          <w:sz w:val="32"/>
          <w:szCs w:val="32"/>
          <w:shd w:val="clear" w:color="auto" w:fill="FFFFFF"/>
        </w:rPr>
        <w:t>20</w:t>
      </w:r>
      <w:r>
        <w:rPr>
          <w:rFonts w:hint="eastAsia" w:ascii="楷体" w:hAnsi="楷体" w:eastAsia="楷体"/>
          <w:color w:val="000000"/>
          <w:kern w:val="0"/>
          <w:sz w:val="32"/>
          <w:szCs w:val="32"/>
          <w:shd w:val="clear" w:color="auto" w:fill="FFFFFF"/>
          <w:lang w:val="en-US" w:eastAsia="zh-CN"/>
        </w:rPr>
        <w:t>24</w:t>
      </w:r>
      <w:r>
        <w:rPr>
          <w:rFonts w:hint="eastAsia" w:ascii="楷体" w:hAnsi="楷体" w:eastAsia="楷体"/>
          <w:color w:val="000000"/>
          <w:kern w:val="0"/>
          <w:sz w:val="32"/>
          <w:szCs w:val="32"/>
          <w:shd w:val="clear" w:color="auto" w:fill="FFFFFF"/>
          <w:lang w:eastAsia="zh-CN"/>
        </w:rPr>
        <w:t>〕</w:t>
      </w:r>
      <w:r>
        <w:rPr>
          <w:rFonts w:hint="eastAsia" w:ascii="楷体" w:hAnsi="楷体" w:eastAsia="楷体"/>
          <w:color w:val="000000"/>
          <w:kern w:val="0"/>
          <w:sz w:val="32"/>
          <w:szCs w:val="32"/>
          <w:shd w:val="clear" w:color="auto" w:fill="FFFFFF"/>
          <w:lang w:val="en-US" w:eastAsia="zh-CN"/>
        </w:rPr>
        <w:t>60</w:t>
      </w:r>
      <w:r>
        <w:rPr>
          <w:rFonts w:ascii="楷体" w:hAnsi="楷体" w:eastAsia="楷体"/>
          <w:color w:val="000000"/>
          <w:kern w:val="0"/>
          <w:sz w:val="32"/>
          <w:szCs w:val="32"/>
          <w:shd w:val="clear" w:color="auto" w:fill="FFFFFF"/>
        </w:rPr>
        <w:t>号</w:t>
      </w:r>
    </w:p>
    <w:p>
      <w:pPr>
        <w:widowControl/>
        <w:shd w:val="solid" w:color="FFFFFF" w:fill="auto"/>
        <w:autoSpaceDN w:val="0"/>
        <w:spacing w:line="560" w:lineRule="exact"/>
        <w:jc w:val="center"/>
        <w:rPr>
          <w:rFonts w:ascii="楷体" w:hAnsi="楷体" w:eastAsia="楷体"/>
          <w:color w:val="000000"/>
          <w:kern w:val="0"/>
          <w:sz w:val="32"/>
          <w:szCs w:val="32"/>
          <w:shd w:val="clear" w:color="auto" w:fill="FFFFFF"/>
        </w:rPr>
      </w:pPr>
    </w:p>
    <w:p>
      <w:pPr>
        <w:widowControl/>
        <w:shd w:val="solid" w:color="FFFFFF" w:fill="auto"/>
        <w:autoSpaceDN w:val="0"/>
        <w:spacing w:line="600" w:lineRule="exact"/>
        <w:rPr>
          <w:rFonts w:hint="eastAsia" w:eastAsia="仿宋_GB2312"/>
          <w:color w:val="000000"/>
          <w:kern w:val="0"/>
          <w:sz w:val="32"/>
          <w:szCs w:val="32"/>
          <w:shd w:val="clear" w:color="auto" w:fill="FFFFFF"/>
        </w:rPr>
      </w:pPr>
      <w:r>
        <w:rPr>
          <w:rFonts w:hint="eastAsia" w:eastAsia="仿宋_GB2312"/>
          <w:color w:val="000000"/>
          <w:kern w:val="0"/>
          <w:sz w:val="32"/>
          <w:szCs w:val="32"/>
          <w:shd w:val="clear" w:color="auto" w:fill="FFFFFF"/>
        </w:rPr>
        <w:t>各省、自治区、直辖市党委组织部、公安厅（局），新疆生产建设兵团党委组织部、公安局：</w:t>
      </w:r>
    </w:p>
    <w:p>
      <w:pPr>
        <w:widowControl/>
        <w:shd w:val="solid" w:color="FFFFFF" w:fill="auto"/>
        <w:autoSpaceDN w:val="0"/>
        <w:spacing w:line="600" w:lineRule="exact"/>
        <w:ind w:firstLine="630"/>
        <w:rPr>
          <w:rFonts w:hint="eastAsia" w:eastAsia="仿宋_GB2312"/>
          <w:color w:val="000000"/>
          <w:kern w:val="0"/>
          <w:sz w:val="32"/>
          <w:szCs w:val="32"/>
          <w:shd w:val="clear" w:color="auto" w:fill="FFFFFF"/>
        </w:rPr>
      </w:pPr>
      <w:r>
        <w:rPr>
          <w:rFonts w:hint="eastAsia" w:eastAsia="仿宋_GB2312"/>
          <w:color w:val="000000"/>
          <w:kern w:val="0"/>
          <w:sz w:val="32"/>
          <w:szCs w:val="32"/>
          <w:shd w:val="clear" w:color="auto" w:fill="FFFFFF"/>
        </w:rPr>
        <w:t>为深入学习贯彻习近平法治思想特别是习近平总书记关于新时代公安工作的重要论述，更好适应深化人民警察招录培养制</w:t>
      </w:r>
    </w:p>
    <w:p>
      <w:pPr>
        <w:widowControl/>
        <w:shd w:val="solid" w:color="FFFFFF" w:fill="auto"/>
        <w:autoSpaceDN w:val="0"/>
        <w:spacing w:line="600" w:lineRule="exact"/>
        <w:rPr>
          <w:rFonts w:hint="eastAsia" w:eastAsia="仿宋_GB2312"/>
          <w:color w:val="000000"/>
          <w:kern w:val="0"/>
          <w:sz w:val="32"/>
          <w:szCs w:val="32"/>
          <w:shd w:val="clear" w:color="auto" w:fill="FFFFFF"/>
        </w:rPr>
      </w:pPr>
      <w:r>
        <w:rPr>
          <w:rFonts w:hint="eastAsia" w:eastAsia="仿宋_GB2312"/>
          <w:color w:val="000000"/>
          <w:kern w:val="0"/>
          <w:sz w:val="32"/>
          <w:szCs w:val="32"/>
          <w:shd w:val="clear" w:color="auto" w:fill="FFFFFF"/>
        </w:rPr>
        <w:t>度改革要求，进一步增强公安机关录用人民警察体能测评的针对</w:t>
      </w:r>
    </w:p>
    <w:p>
      <w:pPr>
        <w:widowControl/>
        <w:shd w:val="solid" w:color="FFFFFF" w:fill="auto"/>
        <w:autoSpaceDN w:val="0"/>
        <w:spacing w:line="600" w:lineRule="exact"/>
        <w:rPr>
          <w:rFonts w:hint="eastAsia" w:eastAsia="仿宋_GB2312"/>
          <w:color w:val="000000"/>
          <w:kern w:val="0"/>
          <w:sz w:val="32"/>
          <w:szCs w:val="32"/>
          <w:shd w:val="clear" w:color="auto" w:fill="FFFFFF"/>
        </w:rPr>
      </w:pPr>
      <w:r>
        <w:rPr>
          <w:rFonts w:hint="eastAsia" w:eastAsia="仿宋_GB2312"/>
          <w:color w:val="000000"/>
          <w:kern w:val="0"/>
          <w:sz w:val="32"/>
          <w:szCs w:val="32"/>
          <w:shd w:val="clear" w:color="auto" w:fill="FFFFFF"/>
        </w:rPr>
        <w:t>性和可操作性，根据有关法律法规和政策规定，中央组织部、公安部修订了《公安机关录用人民警察体能测评项目和标准》， 现印发给你们，请认真执行。</w:t>
      </w:r>
    </w:p>
    <w:p>
      <w:pPr>
        <w:widowControl/>
        <w:shd w:val="solid" w:color="FFFFFF" w:fill="auto"/>
        <w:autoSpaceDN w:val="0"/>
        <w:spacing w:line="600" w:lineRule="exact"/>
        <w:ind w:firstLine="640" w:firstLineChars="200"/>
        <w:rPr>
          <w:rFonts w:hint="eastAsia" w:eastAsia="仿宋_GB2312"/>
          <w:color w:val="000000"/>
          <w:kern w:val="0"/>
          <w:sz w:val="32"/>
          <w:szCs w:val="32"/>
          <w:shd w:val="clear" w:color="auto" w:fill="FFFFFF"/>
        </w:rPr>
      </w:pPr>
      <w:r>
        <w:rPr>
          <w:rFonts w:hint="eastAsia" w:eastAsia="仿宋_GB2312"/>
          <w:color w:val="000000"/>
          <w:kern w:val="0"/>
          <w:sz w:val="32"/>
          <w:szCs w:val="32"/>
          <w:shd w:val="clear" w:color="auto" w:fill="FFFFFF"/>
        </w:rPr>
        <w:t>体能测评项目包括10米</w:t>
      </w:r>
      <w:r>
        <w:rPr>
          <w:rFonts w:hint="default" w:ascii="Arial" w:hAnsi="Arial" w:eastAsia="仿宋_GB2312" w:cs="Arial"/>
          <w:color w:val="000000"/>
          <w:kern w:val="0"/>
          <w:sz w:val="32"/>
          <w:szCs w:val="32"/>
          <w:shd w:val="clear" w:color="auto" w:fill="FFFFFF"/>
        </w:rPr>
        <w:t>×</w:t>
      </w:r>
      <w:r>
        <w:rPr>
          <w:rFonts w:hint="eastAsia" w:eastAsia="仿宋_GB2312"/>
          <w:color w:val="000000"/>
          <w:kern w:val="0"/>
          <w:sz w:val="32"/>
          <w:szCs w:val="32"/>
          <w:shd w:val="clear" w:color="auto" w:fill="FFFFFF"/>
        </w:rPr>
        <w:t>4往返跑、1000米（男）/800米（女）跑和纵跳摸高，其中</w:t>
      </w:r>
      <w:r>
        <w:rPr>
          <w:rFonts w:hint="eastAsia" w:eastAsia="仿宋_GB2312"/>
          <w:color w:val="000000"/>
          <w:kern w:val="0"/>
          <w:sz w:val="32"/>
          <w:szCs w:val="32"/>
          <w:shd w:val="clear" w:color="auto" w:fill="FFFFFF"/>
          <w:lang w:eastAsia="zh-CN"/>
        </w:rPr>
        <w:t>，</w:t>
      </w:r>
      <w:r>
        <w:rPr>
          <w:rFonts w:hint="eastAsia" w:eastAsia="仿宋_GB2312"/>
          <w:color w:val="000000"/>
          <w:kern w:val="0"/>
          <w:sz w:val="32"/>
          <w:szCs w:val="32"/>
          <w:shd w:val="clear" w:color="auto" w:fill="FFFFFF"/>
        </w:rPr>
        <w:t>综合管理、执法勤务职位测查全部3个项目，警务技术职位免予测查1000米（男）/800米（女）跑项目。对专业人才紧缺难以形成竞争的特殊职位，经省级以上公务员主管部门同意，可以适当放宽体能测评有关项目标准或者免予测查体能测评项目。凡应测项目中任意一项不达标的，即为体能测评不合格。</w:t>
      </w:r>
    </w:p>
    <w:p>
      <w:pPr>
        <w:widowControl/>
        <w:shd w:val="solid" w:color="FFFFFF" w:fill="auto"/>
        <w:autoSpaceDN w:val="0"/>
        <w:spacing w:line="600" w:lineRule="exact"/>
        <w:ind w:firstLine="640" w:firstLineChars="200"/>
        <w:rPr>
          <w:rFonts w:hint="eastAsia" w:eastAsia="仿宋_GB2312"/>
          <w:color w:val="000000"/>
          <w:kern w:val="0"/>
          <w:sz w:val="32"/>
          <w:szCs w:val="32"/>
          <w:shd w:val="clear" w:color="auto" w:fill="FFFFFF"/>
        </w:rPr>
      </w:pPr>
      <w:r>
        <w:rPr>
          <w:rFonts w:hint="eastAsia" w:eastAsia="仿宋_GB2312"/>
          <w:color w:val="000000"/>
          <w:kern w:val="0"/>
          <w:sz w:val="32"/>
          <w:szCs w:val="32"/>
          <w:shd w:val="clear" w:color="auto" w:fill="FFFFFF"/>
        </w:rPr>
        <w:t>2011年人力资源社会保障部、公安部和原国家公务员局印发的《公安机关录用人民警察体能测评项目和标准（暂行）》同时废止。</w:t>
      </w:r>
    </w:p>
    <w:p>
      <w:pPr>
        <w:widowControl/>
        <w:shd w:val="solid" w:color="FFFFFF" w:fill="auto"/>
        <w:autoSpaceDN w:val="0"/>
        <w:spacing w:line="600" w:lineRule="exact"/>
        <w:ind w:firstLine="640" w:firstLineChars="200"/>
        <w:rPr>
          <w:rFonts w:eastAsia="仿宋_GB2312"/>
          <w:color w:val="000000"/>
          <w:kern w:val="0"/>
          <w:sz w:val="32"/>
          <w:szCs w:val="32"/>
          <w:shd w:val="clear" w:color="auto" w:fill="FFFFFF"/>
        </w:rPr>
      </w:pPr>
      <w:r>
        <w:rPr>
          <w:rFonts w:eastAsia="仿宋_GB2312"/>
          <w:color w:val="000000"/>
          <w:kern w:val="0"/>
          <w:sz w:val="32"/>
          <w:szCs w:val="32"/>
          <w:shd w:val="clear" w:color="auto" w:fill="FFFFFF"/>
        </w:rPr>
        <w:t>附件</w:t>
      </w:r>
      <w:r>
        <w:rPr>
          <w:rFonts w:hint="eastAsia" w:eastAsia="仿宋_GB2312"/>
          <w:color w:val="000000"/>
          <w:kern w:val="0"/>
          <w:sz w:val="32"/>
          <w:szCs w:val="32"/>
          <w:shd w:val="clear" w:color="auto" w:fill="FFFFFF"/>
        </w:rPr>
        <w:t>：</w:t>
      </w:r>
      <w:r>
        <w:rPr>
          <w:rFonts w:eastAsia="仿宋_GB2312"/>
          <w:color w:val="000000"/>
          <w:kern w:val="0"/>
          <w:sz w:val="32"/>
          <w:szCs w:val="32"/>
          <w:shd w:val="clear" w:color="auto" w:fill="FFFFFF"/>
        </w:rPr>
        <w:t>1.公安机关录用人民警察体能测评项目和标准</w:t>
      </w:r>
    </w:p>
    <w:p>
      <w:pPr>
        <w:widowControl/>
        <w:shd w:val="solid" w:color="FFFFFF" w:fill="auto"/>
        <w:autoSpaceDN w:val="0"/>
        <w:spacing w:line="600" w:lineRule="exact"/>
        <w:ind w:firstLine="1600" w:firstLineChars="500"/>
        <w:rPr>
          <w:rFonts w:eastAsia="仿宋_GB2312"/>
          <w:sz w:val="32"/>
          <w:szCs w:val="32"/>
          <w:shd w:val="clear" w:color="auto" w:fill="FFFFFF"/>
        </w:rPr>
      </w:pPr>
      <w:r>
        <w:rPr>
          <w:rFonts w:eastAsia="仿宋_GB2312"/>
          <w:color w:val="000000"/>
          <w:kern w:val="0"/>
          <w:sz w:val="32"/>
          <w:szCs w:val="32"/>
          <w:shd w:val="clear" w:color="auto" w:fill="FFFFFF"/>
        </w:rPr>
        <w:t>2.公安机关录用人民警察体能测评实施规则</w:t>
      </w:r>
    </w:p>
    <w:p>
      <w:pPr>
        <w:widowControl/>
        <w:shd w:val="solid" w:color="FFFFFF" w:fill="auto"/>
        <w:autoSpaceDN w:val="0"/>
        <w:spacing w:line="600" w:lineRule="exact"/>
        <w:ind w:firstLine="640" w:firstLineChars="200"/>
        <w:rPr>
          <w:rFonts w:eastAsia="仿宋_GB2312"/>
          <w:sz w:val="32"/>
          <w:szCs w:val="32"/>
          <w:shd w:val="clear" w:color="auto" w:fill="FFFFFF"/>
        </w:rPr>
      </w:pPr>
      <w:r>
        <w:rPr>
          <w:rFonts w:eastAsia="仿宋_GB2312"/>
          <w:color w:val="000000"/>
          <w:kern w:val="0"/>
          <w:sz w:val="32"/>
          <w:szCs w:val="32"/>
          <w:shd w:val="clear" w:color="auto" w:fill="FFFFFF"/>
        </w:rPr>
        <w:t xml:space="preserve"> </w:t>
      </w:r>
      <w:r>
        <w:rPr>
          <w:rFonts w:hint="eastAsia" w:eastAsia="仿宋_GB2312"/>
          <w:sz w:val="32"/>
          <w:szCs w:val="32"/>
          <w:shd w:val="clear" w:color="auto" w:fill="FFFFFF"/>
        </w:rPr>
        <w:t xml:space="preserve">                 </w:t>
      </w:r>
    </w:p>
    <w:p>
      <w:pPr>
        <w:widowControl/>
        <w:shd w:val="solid" w:color="FFFFFF" w:fill="auto"/>
        <w:autoSpaceDN w:val="0"/>
        <w:spacing w:line="600" w:lineRule="exact"/>
        <w:ind w:firstLine="640" w:firstLineChars="200"/>
        <w:rPr>
          <w:rFonts w:eastAsia="仿宋_GB2312"/>
          <w:sz w:val="32"/>
          <w:szCs w:val="32"/>
          <w:shd w:val="clear" w:color="auto" w:fill="FFFFFF"/>
        </w:rPr>
      </w:pPr>
    </w:p>
    <w:p>
      <w:pPr>
        <w:widowControl/>
        <w:shd w:val="solid" w:color="FFFFFF" w:fill="auto"/>
        <w:autoSpaceDN w:val="0"/>
        <w:spacing w:line="600"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 xml:space="preserve"> </w:t>
      </w:r>
    </w:p>
    <w:p>
      <w:pPr>
        <w:widowControl/>
        <w:shd w:val="solid" w:color="FFFFFF" w:fill="auto"/>
        <w:autoSpaceDN w:val="0"/>
        <w:spacing w:line="600" w:lineRule="exact"/>
        <w:ind w:firstLine="640" w:firstLineChars="200"/>
        <w:rPr>
          <w:rFonts w:hint="eastAsia" w:eastAsia="仿宋_GB2312"/>
          <w:sz w:val="32"/>
          <w:szCs w:val="32"/>
          <w:shd w:val="clear" w:color="auto" w:fill="FFFFFF"/>
          <w:lang w:eastAsia="zh-CN"/>
        </w:rPr>
      </w:pPr>
      <w:r>
        <w:rPr>
          <w:rFonts w:hint="eastAsia" w:eastAsia="仿宋_GB2312"/>
          <w:sz w:val="32"/>
          <w:szCs w:val="32"/>
          <w:shd w:val="clear" w:color="auto" w:fill="FFFFFF"/>
        </w:rPr>
        <w:t xml:space="preserve">                   </w:t>
      </w:r>
      <w:r>
        <w:rPr>
          <w:rFonts w:hint="eastAsia" w:eastAsia="仿宋_GB2312"/>
          <w:sz w:val="32"/>
          <w:szCs w:val="32"/>
          <w:shd w:val="clear" w:color="auto" w:fill="FFFFFF"/>
          <w:lang w:val="en-US" w:eastAsia="zh-CN"/>
        </w:rPr>
        <w:t xml:space="preserve">      </w:t>
      </w:r>
      <w:r>
        <w:rPr>
          <w:rFonts w:hint="eastAsia" w:eastAsia="仿宋_GB2312"/>
          <w:color w:val="000000"/>
          <w:kern w:val="0"/>
          <w:sz w:val="32"/>
          <w:szCs w:val="32"/>
          <w:shd w:val="clear" w:color="auto" w:fill="FFFFFF"/>
          <w:lang w:eastAsia="zh-CN"/>
        </w:rPr>
        <w:t>中共中央组织</w:t>
      </w:r>
      <w:r>
        <w:rPr>
          <w:rFonts w:eastAsia="仿宋_GB2312"/>
          <w:color w:val="000000"/>
          <w:kern w:val="0"/>
          <w:sz w:val="32"/>
          <w:szCs w:val="32"/>
          <w:shd w:val="clear" w:color="auto" w:fill="FFFFFF"/>
        </w:rPr>
        <w:t>部</w:t>
      </w:r>
      <w:r>
        <w:rPr>
          <w:rFonts w:hint="eastAsia" w:eastAsia="仿宋_GB2312"/>
          <w:color w:val="000000"/>
          <w:kern w:val="0"/>
          <w:sz w:val="32"/>
          <w:szCs w:val="32"/>
          <w:shd w:val="clear" w:color="auto" w:fill="FFFFFF"/>
          <w:lang w:eastAsia="zh-CN"/>
        </w:rPr>
        <w:t>办公厅</w:t>
      </w:r>
    </w:p>
    <w:p>
      <w:pPr>
        <w:widowControl/>
        <w:shd w:val="solid" w:color="FFFFFF" w:fill="auto"/>
        <w:autoSpaceDN w:val="0"/>
        <w:spacing w:line="600"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 xml:space="preserve">                       </w:t>
      </w:r>
      <w:r>
        <w:rPr>
          <w:rFonts w:hint="eastAsia" w:eastAsia="仿宋_GB2312"/>
          <w:sz w:val="32"/>
          <w:szCs w:val="32"/>
          <w:shd w:val="clear" w:color="auto" w:fill="FFFFFF"/>
          <w:lang w:val="en-US" w:eastAsia="zh-CN"/>
        </w:rPr>
        <w:t xml:space="preserve">      </w:t>
      </w:r>
      <w:r>
        <w:rPr>
          <w:rFonts w:eastAsia="仿宋_GB2312"/>
          <w:color w:val="000000"/>
          <w:kern w:val="0"/>
          <w:sz w:val="32"/>
          <w:szCs w:val="32"/>
          <w:shd w:val="clear" w:color="auto" w:fill="FFFFFF"/>
        </w:rPr>
        <w:t>公安部</w:t>
      </w:r>
      <w:r>
        <w:rPr>
          <w:rFonts w:hint="eastAsia" w:eastAsia="仿宋_GB2312"/>
          <w:color w:val="000000"/>
          <w:kern w:val="0"/>
          <w:sz w:val="32"/>
          <w:szCs w:val="32"/>
          <w:shd w:val="clear" w:color="auto" w:fill="FFFFFF"/>
          <w:lang w:eastAsia="zh-CN"/>
        </w:rPr>
        <w:t>办公厅</w:t>
      </w:r>
    </w:p>
    <w:p>
      <w:pPr>
        <w:widowControl/>
        <w:shd w:val="solid" w:color="FFFFFF" w:fill="auto"/>
        <w:autoSpaceDN w:val="0"/>
        <w:spacing w:line="600"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 xml:space="preserve">                  </w:t>
      </w:r>
      <w:r>
        <w:rPr>
          <w:rFonts w:hint="eastAsia" w:eastAsia="仿宋_GB2312"/>
          <w:sz w:val="32"/>
          <w:szCs w:val="32"/>
          <w:shd w:val="clear" w:color="auto" w:fill="FFFFFF"/>
          <w:lang w:val="en-US" w:eastAsia="zh-CN"/>
        </w:rPr>
        <w:t xml:space="preserve">       </w:t>
      </w:r>
      <w:r>
        <w:rPr>
          <w:rFonts w:eastAsia="仿宋_GB2312"/>
          <w:color w:val="000000"/>
          <w:kern w:val="0"/>
          <w:sz w:val="32"/>
          <w:szCs w:val="32"/>
          <w:shd w:val="clear" w:color="auto" w:fill="FFFFFF"/>
        </w:rPr>
        <w:t>二</w:t>
      </w:r>
      <w:r>
        <w:rPr>
          <w:color w:val="000000"/>
          <w:kern w:val="0"/>
          <w:sz w:val="32"/>
          <w:szCs w:val="32"/>
          <w:shd w:val="clear" w:color="auto" w:fill="FFFFFF"/>
        </w:rPr>
        <w:t>〇</w:t>
      </w:r>
      <w:r>
        <w:rPr>
          <w:rFonts w:hint="eastAsia" w:eastAsia="仿宋_GB2312"/>
          <w:color w:val="000000"/>
          <w:kern w:val="0"/>
          <w:sz w:val="32"/>
          <w:szCs w:val="32"/>
          <w:shd w:val="clear" w:color="auto" w:fill="FFFFFF"/>
          <w:lang w:eastAsia="zh-CN"/>
        </w:rPr>
        <w:t>二四</w:t>
      </w:r>
      <w:r>
        <w:rPr>
          <w:rFonts w:eastAsia="仿宋_GB2312"/>
          <w:color w:val="000000"/>
          <w:kern w:val="0"/>
          <w:sz w:val="32"/>
          <w:szCs w:val="32"/>
          <w:shd w:val="clear" w:color="auto" w:fill="FFFFFF"/>
        </w:rPr>
        <w:t>年</w:t>
      </w:r>
      <w:r>
        <w:rPr>
          <w:rFonts w:hint="eastAsia" w:eastAsia="仿宋_GB2312"/>
          <w:color w:val="000000"/>
          <w:kern w:val="0"/>
          <w:sz w:val="32"/>
          <w:szCs w:val="32"/>
          <w:shd w:val="clear" w:color="auto" w:fill="FFFFFF"/>
          <w:lang w:eastAsia="zh-CN"/>
        </w:rPr>
        <w:t>二</w:t>
      </w:r>
      <w:r>
        <w:rPr>
          <w:rFonts w:eastAsia="仿宋_GB2312"/>
          <w:color w:val="000000"/>
          <w:kern w:val="0"/>
          <w:sz w:val="32"/>
          <w:szCs w:val="32"/>
          <w:shd w:val="clear" w:color="auto" w:fill="FFFFFF"/>
        </w:rPr>
        <w:t>月二十</w:t>
      </w:r>
      <w:r>
        <w:rPr>
          <w:rFonts w:hint="eastAsia" w:eastAsia="仿宋_GB2312"/>
          <w:color w:val="000000"/>
          <w:kern w:val="0"/>
          <w:sz w:val="32"/>
          <w:szCs w:val="32"/>
          <w:shd w:val="clear" w:color="auto" w:fill="FFFFFF"/>
          <w:lang w:eastAsia="zh-CN"/>
        </w:rPr>
        <w:t>八</w:t>
      </w:r>
      <w:r>
        <w:rPr>
          <w:rFonts w:eastAsia="仿宋_GB2312"/>
          <w:color w:val="000000"/>
          <w:kern w:val="0"/>
          <w:sz w:val="32"/>
          <w:szCs w:val="32"/>
          <w:shd w:val="clear" w:color="auto" w:fill="FFFFFF"/>
        </w:rPr>
        <w:t>日</w:t>
      </w:r>
    </w:p>
    <w:p>
      <w:pPr>
        <w:widowControl/>
        <w:spacing w:line="600" w:lineRule="exact"/>
        <w:rPr>
          <w:rFonts w:ascii="黑体" w:hAnsi="黑体" w:eastAsia="黑体"/>
          <w:sz w:val="32"/>
          <w:szCs w:val="32"/>
        </w:rPr>
      </w:pPr>
      <w:r>
        <w:rPr>
          <w:rFonts w:ascii="黑体" w:hAnsi="黑体" w:eastAsia="黑体"/>
          <w:sz w:val="32"/>
          <w:szCs w:val="32"/>
        </w:rPr>
        <w:br w:type="page"/>
      </w:r>
    </w:p>
    <w:tbl>
      <w:tblPr>
        <w:tblStyle w:val="4"/>
        <w:tblW w:w="8691" w:type="dxa"/>
        <w:jc w:val="center"/>
        <w:tblLayout w:type="fixed"/>
        <w:tblCellMar>
          <w:top w:w="0" w:type="dxa"/>
          <w:left w:w="108" w:type="dxa"/>
          <w:bottom w:w="0" w:type="dxa"/>
          <w:right w:w="108" w:type="dxa"/>
        </w:tblCellMar>
      </w:tblPr>
      <w:tblGrid>
        <w:gridCol w:w="8691"/>
      </w:tblGrid>
      <w:tr>
        <w:trPr>
          <w:jc w:val="center"/>
        </w:trPr>
        <w:tc>
          <w:tcPr>
            <w:tcW w:w="8691" w:type="dxa"/>
            <w:shd w:val="solid" w:color="FFFFFF" w:fill="auto"/>
          </w:tcPr>
          <w:p>
            <w:pPr>
              <w:spacing w:line="600" w:lineRule="exact"/>
              <w:rPr>
                <w:rFonts w:ascii="黑体" w:hAnsi="黑体" w:eastAsia="黑体"/>
                <w:sz w:val="32"/>
                <w:szCs w:val="32"/>
              </w:rPr>
            </w:pPr>
            <w:r>
              <w:rPr>
                <w:rFonts w:ascii="黑体" w:hAnsi="黑体" w:eastAsia="黑体"/>
                <w:sz w:val="32"/>
                <w:szCs w:val="32"/>
              </w:rPr>
              <w:t>附件1</w:t>
            </w:r>
          </w:p>
          <w:p>
            <w:pPr>
              <w:widowControl/>
              <w:shd w:val="solid" w:color="FFFFFF" w:fill="auto"/>
              <w:autoSpaceDN w:val="0"/>
              <w:spacing w:line="560" w:lineRule="exact"/>
              <w:jc w:val="left"/>
              <w:rPr>
                <w:rFonts w:eastAsia="黑体"/>
                <w:color w:val="3F3F3F"/>
                <w:kern w:val="0"/>
                <w:sz w:val="36"/>
                <w:shd w:val="clear" w:color="auto" w:fill="FFFFFF"/>
              </w:rPr>
            </w:pPr>
            <w:r>
              <w:rPr>
                <w:rFonts w:eastAsia="黑体"/>
                <w:color w:val="3F3F3F"/>
                <w:kern w:val="0"/>
                <w:sz w:val="36"/>
                <w:shd w:val="clear" w:color="auto" w:fill="FFFFFF"/>
              </w:rPr>
              <w:t xml:space="preserve"> </w:t>
            </w:r>
          </w:p>
          <w:p>
            <w:pPr>
              <w:widowControl/>
              <w:shd w:val="solid" w:color="FFFFFF" w:fill="auto"/>
              <w:autoSpaceDN w:val="0"/>
              <w:spacing w:line="560" w:lineRule="exact"/>
              <w:ind w:firstLine="723" w:firstLineChars="200"/>
              <w:jc w:val="left"/>
              <w:rPr>
                <w:sz w:val="18"/>
                <w:shd w:val="clear" w:color="auto" w:fill="FFFFFF"/>
              </w:rPr>
            </w:pPr>
            <w:r>
              <w:rPr>
                <w:rFonts w:hAnsi="宋体"/>
                <w:b/>
                <w:color w:val="3F3F3F"/>
                <w:kern w:val="0"/>
                <w:sz w:val="36"/>
                <w:shd w:val="clear" w:color="auto" w:fill="FFFFFF"/>
              </w:rPr>
              <w:t>公安机关录用人民警察体能测评项目和标准</w:t>
            </w:r>
          </w:p>
          <w:p>
            <w:pPr>
              <w:widowControl/>
              <w:shd w:val="solid" w:color="FFFFFF" w:fill="auto"/>
              <w:autoSpaceDN w:val="0"/>
              <w:spacing w:line="560" w:lineRule="exact"/>
              <w:ind w:firstLine="630"/>
              <w:jc w:val="left"/>
              <w:rPr>
                <w:sz w:val="18"/>
                <w:shd w:val="clear" w:color="auto" w:fill="FFFFFF"/>
              </w:rPr>
            </w:pPr>
            <w:r>
              <w:rPr>
                <w:rFonts w:eastAsia="黑体"/>
                <w:color w:val="3F3F3F"/>
                <w:kern w:val="0"/>
                <w:sz w:val="28"/>
                <w:shd w:val="clear" w:color="auto" w:fill="FFFFFF"/>
              </w:rPr>
              <w:t xml:space="preserve"> </w:t>
            </w:r>
          </w:p>
          <w:p>
            <w:pPr>
              <w:widowControl/>
              <w:shd w:val="solid" w:color="FFFFFF" w:fill="auto"/>
              <w:autoSpaceDN w:val="0"/>
              <w:spacing w:line="560" w:lineRule="exact"/>
              <w:ind w:firstLine="320" w:firstLineChars="100"/>
              <w:jc w:val="left"/>
              <w:rPr>
                <w:sz w:val="32"/>
                <w:szCs w:val="32"/>
                <w:shd w:val="clear" w:color="auto" w:fill="FFFFFF"/>
              </w:rPr>
            </w:pPr>
            <w:r>
              <w:rPr>
                <w:rFonts w:hAnsi="黑体" w:eastAsia="黑体"/>
                <w:color w:val="3F3F3F"/>
                <w:kern w:val="0"/>
                <w:sz w:val="32"/>
                <w:szCs w:val="32"/>
                <w:shd w:val="clear" w:color="auto" w:fill="FFFFFF"/>
              </w:rPr>
              <w:t>（一）男子组</w:t>
            </w:r>
          </w:p>
          <w:tbl>
            <w:tblPr>
              <w:tblStyle w:val="4"/>
              <w:tblW w:w="8648" w:type="dxa"/>
              <w:tblInd w:w="0" w:type="dxa"/>
              <w:tblLayout w:type="fixed"/>
              <w:tblCellMar>
                <w:top w:w="0" w:type="dxa"/>
                <w:left w:w="108" w:type="dxa"/>
                <w:bottom w:w="0" w:type="dxa"/>
                <w:right w:w="108" w:type="dxa"/>
              </w:tblCellMar>
            </w:tblPr>
            <w:tblGrid>
              <w:gridCol w:w="2271"/>
              <w:gridCol w:w="3030"/>
              <w:gridCol w:w="3347"/>
            </w:tblGrid>
            <w:tr>
              <w:tblPrEx>
                <w:tblCellMar>
                  <w:top w:w="0" w:type="dxa"/>
                  <w:left w:w="108" w:type="dxa"/>
                  <w:bottom w:w="0" w:type="dxa"/>
                  <w:right w:w="108" w:type="dxa"/>
                </w:tblCellMar>
              </w:tblPrEx>
              <w:tc>
                <w:tcPr>
                  <w:tcW w:w="2271"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560" w:lineRule="exact"/>
                    <w:jc w:val="center"/>
                    <w:rPr>
                      <w:sz w:val="18"/>
                    </w:rPr>
                  </w:pPr>
                  <w:r>
                    <w:rPr>
                      <w:rFonts w:eastAsia="黑体"/>
                      <w:color w:val="3F3F3F"/>
                      <w:kern w:val="0"/>
                      <w:sz w:val="28"/>
                    </w:rPr>
                    <mc:AlternateContent>
                      <mc:Choice Requires="wps">
                        <w:drawing>
                          <wp:anchor distT="0" distB="0" distL="114300" distR="114300" simplePos="0" relativeHeight="251660288" behindDoc="0" locked="0" layoutInCell="1" allowOverlap="1">
                            <wp:simplePos x="0" y="0"/>
                            <wp:positionH relativeFrom="column">
                              <wp:posOffset>4122420</wp:posOffset>
                            </wp:positionH>
                            <wp:positionV relativeFrom="paragraph">
                              <wp:posOffset>885825</wp:posOffset>
                            </wp:positionV>
                            <wp:extent cx="2505075" cy="0"/>
                            <wp:effectExtent l="5080" t="0" r="10160" b="9525"/>
                            <wp:wrapNone/>
                            <wp:docPr id="1" name="直接箭头连接符 2"/>
                            <wp:cNvGraphicFramePr/>
                            <a:graphic xmlns:a="http://schemas.openxmlformats.org/drawingml/2006/main">
                              <a:graphicData uri="http://schemas.microsoft.com/office/word/2010/wordprocessingShape">
                                <wps:wsp>
                                  <wps:cNvCnPr/>
                                  <wps:spPr>
                                    <a:xfrm rot="5400000">
                                      <a:off x="0" y="0"/>
                                      <a:ext cx="25050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2" o:spid="_x0000_s1026" o:spt="32" type="#_x0000_t32" style="position:absolute;left:0pt;margin-left:324.6pt;margin-top:69.75pt;height:0pt;width:197.25pt;rotation:5898240f;z-index:251660288;mso-width-relative:page;mso-height-relative:page;" filled="f" stroked="t" coordsize="21600,21600" o:gfxdata="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IMqmRfZAAAADAEA&#10;AA8AAAAAAAAAAQAgAAAAOAAAAGRycy9kb3ducmV2LnhtbFBLAQIUABQAAAAIAIdO4kD0JatOAwIA&#10;APoDAAAOAAAAAAAAAAEAIAAAAD4BAABkcnMvZTJvRG9jLnhtbFBLBQYAAAAABgAGAFkBAACzBQAA&#10;AAA=&#10;">
                            <v:fill on="f" focussize="0,0"/>
                            <v:stroke color="#000000" joinstyle="round"/>
                            <v:imagedata o:title=""/>
                            <o:lock v:ext="edit" aspectratio="f"/>
                          </v:shape>
                        </w:pict>
                      </mc:Fallback>
                    </mc:AlternateContent>
                  </w:r>
                  <w:r>
                    <w:rPr>
                      <w:rFonts w:hAnsi="黑体" w:eastAsia="黑体"/>
                      <w:color w:val="3F3F3F"/>
                      <w:kern w:val="0"/>
                      <w:sz w:val="28"/>
                    </w:rPr>
                    <w:t>项目</w:t>
                  </w:r>
                </w:p>
              </w:tc>
              <w:tc>
                <w:tcPr>
                  <w:tcW w:w="637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560" w:lineRule="exact"/>
                    <w:jc w:val="center"/>
                    <w:rPr>
                      <w:sz w:val="18"/>
                    </w:rPr>
                  </w:pPr>
                  <w:r>
                    <w:rPr>
                      <w:rFonts w:hAnsi="黑体" w:eastAsia="黑体"/>
                      <w:color w:val="3F3F3F"/>
                      <w:kern w:val="0"/>
                      <w:sz w:val="28"/>
                    </w:rPr>
                    <w:t>标准</w:t>
                  </w:r>
                </w:p>
              </w:tc>
            </w:tr>
            <w:tr>
              <w:tblPrEx>
                <w:tblCellMar>
                  <w:top w:w="0" w:type="dxa"/>
                  <w:left w:w="108" w:type="dxa"/>
                  <w:bottom w:w="0" w:type="dxa"/>
                  <w:right w:w="108" w:type="dxa"/>
                </w:tblCellMar>
              </w:tblPrEx>
              <w:tc>
                <w:tcPr>
                  <w:tcW w:w="2271"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60" w:lineRule="exact"/>
                  </w:pPr>
                </w:p>
              </w:tc>
              <w:tc>
                <w:tcPr>
                  <w:tcW w:w="30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560" w:lineRule="exact"/>
                    <w:jc w:val="center"/>
                    <w:rPr>
                      <w:sz w:val="18"/>
                    </w:rPr>
                  </w:pPr>
                  <w:r>
                    <w:rPr>
                      <w:rFonts w:eastAsia="黑体"/>
                      <w:color w:val="3F3F3F"/>
                      <w:kern w:val="0"/>
                      <w:sz w:val="28"/>
                    </w:rPr>
                    <w:t>30</w:t>
                  </w:r>
                  <w:r>
                    <w:rPr>
                      <w:rFonts w:hAnsi="黑体" w:eastAsia="黑体"/>
                      <w:color w:val="3F3F3F"/>
                      <w:kern w:val="0"/>
                      <w:sz w:val="28"/>
                    </w:rPr>
                    <w:t>岁（含）以下</w:t>
                  </w:r>
                </w:p>
              </w:tc>
              <w:tc>
                <w:tcPr>
                  <w:tcW w:w="33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560" w:lineRule="exact"/>
                    <w:jc w:val="center"/>
                    <w:rPr>
                      <w:sz w:val="18"/>
                    </w:rPr>
                  </w:pPr>
                  <w:r>
                    <w:rPr>
                      <w:rFonts w:eastAsia="黑体"/>
                      <w:color w:val="3F3F3F"/>
                      <w:kern w:val="0"/>
                      <w:sz w:val="28"/>
                    </w:rPr>
                    <w:t>31</w:t>
                  </w:r>
                  <w:r>
                    <w:rPr>
                      <w:rFonts w:hAnsi="黑体" w:eastAsia="黑体"/>
                      <w:color w:val="3F3F3F"/>
                      <w:kern w:val="0"/>
                      <w:sz w:val="28"/>
                    </w:rPr>
                    <w:t>岁（含）以上</w:t>
                  </w:r>
                </w:p>
              </w:tc>
            </w:tr>
            <w:tr>
              <w:tblPrEx>
                <w:tblCellMar>
                  <w:top w:w="0" w:type="dxa"/>
                  <w:left w:w="108" w:type="dxa"/>
                  <w:bottom w:w="0" w:type="dxa"/>
                  <w:right w:w="108" w:type="dxa"/>
                </w:tblCellMar>
              </w:tblPrEx>
              <w:trPr>
                <w:trHeight w:val="605" w:hRule="atLeast"/>
              </w:trPr>
              <w:tc>
                <w:tcPr>
                  <w:tcW w:w="22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560" w:lineRule="exact"/>
                    <w:jc w:val="center"/>
                    <w:rPr>
                      <w:sz w:val="18"/>
                    </w:rPr>
                  </w:pPr>
                  <w:r>
                    <w:rPr>
                      <w:rFonts w:eastAsia="黑体"/>
                      <w:color w:val="3F3F3F"/>
                      <w:kern w:val="0"/>
                      <w:sz w:val="28"/>
                    </w:rPr>
                    <w:t>10</w:t>
                  </w:r>
                  <w:r>
                    <w:rPr>
                      <w:rFonts w:hAnsi="黑体" w:eastAsia="黑体"/>
                      <w:color w:val="3F3F3F"/>
                      <w:kern w:val="0"/>
                      <w:sz w:val="28"/>
                    </w:rPr>
                    <w:t>米</w:t>
                  </w:r>
                  <w:r>
                    <w:rPr>
                      <w:rFonts w:eastAsia="黑体"/>
                      <w:color w:val="3F3F3F"/>
                      <w:kern w:val="0"/>
                      <w:sz w:val="28"/>
                    </w:rPr>
                    <w:t>×4</w:t>
                  </w:r>
                  <w:r>
                    <w:rPr>
                      <w:rFonts w:hAnsi="黑体" w:eastAsia="黑体"/>
                      <w:color w:val="3F3F3F"/>
                      <w:kern w:val="0"/>
                      <w:sz w:val="28"/>
                    </w:rPr>
                    <w:t>往返跑</w:t>
                  </w:r>
                </w:p>
              </w:tc>
              <w:tc>
                <w:tcPr>
                  <w:tcW w:w="30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560" w:lineRule="exact"/>
                    <w:jc w:val="center"/>
                    <w:rPr>
                      <w:sz w:val="18"/>
                    </w:rPr>
                  </w:pPr>
                  <w:r>
                    <w:rPr>
                      <w:color w:val="3F3F3F"/>
                      <w:kern w:val="0"/>
                      <w:sz w:val="28"/>
                    </w:rPr>
                    <w:t>≤</w:t>
                  </w:r>
                  <w:r>
                    <w:rPr>
                      <w:rFonts w:eastAsia="黑体"/>
                      <w:color w:val="3F3F3F"/>
                      <w:kern w:val="0"/>
                      <w:sz w:val="28"/>
                    </w:rPr>
                    <w:t>13</w:t>
                  </w:r>
                  <w:r>
                    <w:rPr>
                      <w:rFonts w:eastAsia="仿宋_GB2312"/>
                      <w:color w:val="3F3F3F"/>
                      <w:kern w:val="0"/>
                      <w:sz w:val="28"/>
                    </w:rPr>
                    <w:t>″</w:t>
                  </w:r>
                  <w:r>
                    <w:rPr>
                      <w:rFonts w:eastAsia="黑体"/>
                      <w:color w:val="3F3F3F"/>
                      <w:kern w:val="0"/>
                      <w:sz w:val="28"/>
                    </w:rPr>
                    <w:t>1</w:t>
                  </w:r>
                </w:p>
              </w:tc>
              <w:tc>
                <w:tcPr>
                  <w:tcW w:w="33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560" w:lineRule="exact"/>
                    <w:jc w:val="center"/>
                    <w:rPr>
                      <w:sz w:val="18"/>
                    </w:rPr>
                  </w:pPr>
                  <w:r>
                    <w:rPr>
                      <w:color w:val="3F3F3F"/>
                      <w:kern w:val="0"/>
                      <w:sz w:val="28"/>
                    </w:rPr>
                    <w:t>≤</w:t>
                  </w:r>
                  <w:r>
                    <w:rPr>
                      <w:rFonts w:eastAsia="黑体"/>
                      <w:color w:val="3F3F3F"/>
                      <w:kern w:val="0"/>
                      <w:sz w:val="28"/>
                    </w:rPr>
                    <w:t>13</w:t>
                  </w:r>
                  <w:r>
                    <w:rPr>
                      <w:rFonts w:eastAsia="仿宋_GB2312"/>
                      <w:color w:val="3F3F3F"/>
                      <w:kern w:val="0"/>
                      <w:sz w:val="28"/>
                    </w:rPr>
                    <w:t>″</w:t>
                  </w:r>
                  <w:r>
                    <w:rPr>
                      <w:rFonts w:eastAsia="黑体"/>
                      <w:color w:val="3F3F3F"/>
                      <w:kern w:val="0"/>
                      <w:sz w:val="28"/>
                    </w:rPr>
                    <w:t>4</w:t>
                  </w:r>
                </w:p>
              </w:tc>
            </w:tr>
            <w:tr>
              <w:tblPrEx>
                <w:tblCellMar>
                  <w:top w:w="0" w:type="dxa"/>
                  <w:left w:w="108" w:type="dxa"/>
                  <w:bottom w:w="0" w:type="dxa"/>
                  <w:right w:w="108" w:type="dxa"/>
                </w:tblCellMar>
              </w:tblPrEx>
              <w:tc>
                <w:tcPr>
                  <w:tcW w:w="22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560" w:lineRule="exact"/>
                    <w:jc w:val="center"/>
                    <w:rPr>
                      <w:sz w:val="18"/>
                    </w:rPr>
                  </w:pPr>
                  <w:r>
                    <w:rPr>
                      <w:rFonts w:eastAsia="黑体"/>
                      <w:color w:val="3F3F3F"/>
                      <w:kern w:val="0"/>
                      <w:sz w:val="28"/>
                    </w:rPr>
                    <w:t>1000</w:t>
                  </w:r>
                  <w:r>
                    <w:rPr>
                      <w:rFonts w:hAnsi="黑体" w:eastAsia="黑体"/>
                      <w:color w:val="3F3F3F"/>
                      <w:kern w:val="0"/>
                      <w:sz w:val="28"/>
                    </w:rPr>
                    <w:t>米跑</w:t>
                  </w:r>
                </w:p>
              </w:tc>
              <w:tc>
                <w:tcPr>
                  <w:tcW w:w="30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560" w:lineRule="exact"/>
                    <w:jc w:val="center"/>
                    <w:rPr>
                      <w:sz w:val="18"/>
                    </w:rPr>
                  </w:pPr>
                  <w:r>
                    <w:rPr>
                      <w:color w:val="3F3F3F"/>
                      <w:kern w:val="0"/>
                      <w:sz w:val="28"/>
                    </w:rPr>
                    <w:t>≤</w:t>
                  </w:r>
                  <w:r>
                    <w:rPr>
                      <w:rFonts w:eastAsia="黑体"/>
                      <w:color w:val="3F3F3F"/>
                      <w:kern w:val="0"/>
                      <w:sz w:val="28"/>
                    </w:rPr>
                    <w:t>4</w:t>
                  </w:r>
                  <w:r>
                    <w:rPr>
                      <w:rFonts w:eastAsia="仿宋_GB2312"/>
                      <w:color w:val="3F3F3F"/>
                      <w:kern w:val="0"/>
                      <w:sz w:val="28"/>
                    </w:rPr>
                    <w:t>′</w:t>
                  </w:r>
                  <w:r>
                    <w:rPr>
                      <w:rFonts w:eastAsia="黑体"/>
                      <w:color w:val="3F3F3F"/>
                      <w:kern w:val="0"/>
                      <w:sz w:val="28"/>
                    </w:rPr>
                    <w:t>25</w:t>
                  </w:r>
                  <w:r>
                    <w:rPr>
                      <w:rFonts w:eastAsia="仿宋_GB2312"/>
                      <w:color w:val="3F3F3F"/>
                      <w:kern w:val="0"/>
                      <w:sz w:val="28"/>
                    </w:rPr>
                    <w:t>″</w:t>
                  </w:r>
                </w:p>
              </w:tc>
              <w:tc>
                <w:tcPr>
                  <w:tcW w:w="33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560" w:lineRule="exact"/>
                    <w:jc w:val="center"/>
                    <w:rPr>
                      <w:sz w:val="18"/>
                    </w:rPr>
                  </w:pPr>
                  <w:r>
                    <w:rPr>
                      <w:color w:val="3F3F3F"/>
                      <w:kern w:val="0"/>
                      <w:sz w:val="28"/>
                    </w:rPr>
                    <w:t>≤</w:t>
                  </w:r>
                  <w:r>
                    <w:rPr>
                      <w:rFonts w:eastAsia="黑体"/>
                      <w:color w:val="3F3F3F"/>
                      <w:kern w:val="0"/>
                      <w:sz w:val="28"/>
                    </w:rPr>
                    <w:t>4</w:t>
                  </w:r>
                  <w:r>
                    <w:rPr>
                      <w:rFonts w:eastAsia="仿宋_GB2312"/>
                      <w:color w:val="3F3F3F"/>
                      <w:kern w:val="0"/>
                      <w:sz w:val="28"/>
                    </w:rPr>
                    <w:t>′</w:t>
                  </w:r>
                  <w:r>
                    <w:rPr>
                      <w:rFonts w:eastAsia="黑体"/>
                      <w:color w:val="3F3F3F"/>
                      <w:kern w:val="0"/>
                      <w:sz w:val="28"/>
                    </w:rPr>
                    <w:t>35</w:t>
                  </w:r>
                  <w:r>
                    <w:rPr>
                      <w:rFonts w:eastAsia="仿宋_GB2312"/>
                      <w:color w:val="3F3F3F"/>
                      <w:kern w:val="0"/>
                      <w:sz w:val="28"/>
                    </w:rPr>
                    <w:t>″</w:t>
                  </w:r>
                </w:p>
              </w:tc>
            </w:tr>
            <w:tr>
              <w:tc>
                <w:tcPr>
                  <w:tcW w:w="22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560" w:lineRule="exact"/>
                    <w:jc w:val="center"/>
                    <w:rPr>
                      <w:sz w:val="18"/>
                    </w:rPr>
                  </w:pPr>
                  <w:r>
                    <w:rPr>
                      <w:rFonts w:hAnsi="黑体" w:eastAsia="黑体"/>
                      <w:color w:val="3F3F3F"/>
                      <w:kern w:val="0"/>
                      <w:sz w:val="28"/>
                    </w:rPr>
                    <w:t>纵跳摸高</w:t>
                  </w:r>
                </w:p>
              </w:tc>
              <w:tc>
                <w:tcPr>
                  <w:tcW w:w="637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560" w:lineRule="exact"/>
                    <w:jc w:val="center"/>
                    <w:rPr>
                      <w:sz w:val="18"/>
                    </w:rPr>
                  </w:pPr>
                  <w:r>
                    <w:rPr>
                      <w:color w:val="3F3F3F"/>
                      <w:kern w:val="0"/>
                      <w:sz w:val="28"/>
                    </w:rPr>
                    <w:t>≥265</w:t>
                  </w:r>
                  <w:r>
                    <w:rPr>
                      <w:rFonts w:hAnsi="黑体" w:eastAsia="黑体"/>
                      <w:color w:val="3F3F3F"/>
                      <w:kern w:val="0"/>
                      <w:sz w:val="28"/>
                    </w:rPr>
                    <w:t>厘米</w:t>
                  </w:r>
                </w:p>
              </w:tc>
            </w:tr>
          </w:tbl>
          <w:p>
            <w:pPr>
              <w:widowControl/>
              <w:shd w:val="solid" w:color="FFFFFF" w:fill="auto"/>
              <w:autoSpaceDN w:val="0"/>
              <w:spacing w:line="560" w:lineRule="exact"/>
              <w:ind w:firstLine="280" w:firstLineChars="100"/>
              <w:jc w:val="left"/>
              <w:rPr>
                <w:sz w:val="18"/>
                <w:shd w:val="clear" w:color="auto" w:fill="FFFFFF"/>
              </w:rPr>
            </w:pPr>
            <w:r>
              <w:rPr>
                <w:rFonts w:eastAsia="黑体"/>
                <w:color w:val="3F3F3F"/>
                <w:kern w:val="0"/>
                <w:sz w:val="28"/>
                <w:shd w:val="clear" w:color="auto" w:fill="FFFFFF"/>
              </w:rPr>
              <w:t xml:space="preserve"> </w:t>
            </w:r>
          </w:p>
          <w:p>
            <w:pPr>
              <w:widowControl/>
              <w:shd w:val="solid" w:color="FFFFFF" w:fill="auto"/>
              <w:autoSpaceDN w:val="0"/>
              <w:spacing w:line="560" w:lineRule="exact"/>
              <w:ind w:firstLine="320" w:firstLineChars="100"/>
              <w:jc w:val="left"/>
              <w:rPr>
                <w:sz w:val="32"/>
                <w:szCs w:val="32"/>
                <w:shd w:val="clear" w:color="auto" w:fill="FFFFFF"/>
              </w:rPr>
            </w:pPr>
            <w:r>
              <w:rPr>
                <w:rFonts w:hAnsi="黑体" w:eastAsia="黑体"/>
                <w:color w:val="3F3F3F"/>
                <w:kern w:val="0"/>
                <w:sz w:val="32"/>
                <w:szCs w:val="32"/>
                <w:shd w:val="clear" w:color="auto" w:fill="FFFFFF"/>
              </w:rPr>
              <w:t>（二）女子组</w:t>
            </w:r>
          </w:p>
          <w:tbl>
            <w:tblPr>
              <w:tblStyle w:val="4"/>
              <w:tblW w:w="8648" w:type="dxa"/>
              <w:tblInd w:w="0" w:type="dxa"/>
              <w:tblLayout w:type="fixed"/>
              <w:tblCellMar>
                <w:top w:w="0" w:type="dxa"/>
                <w:left w:w="108" w:type="dxa"/>
                <w:bottom w:w="0" w:type="dxa"/>
                <w:right w:w="108" w:type="dxa"/>
              </w:tblCellMar>
            </w:tblPr>
            <w:tblGrid>
              <w:gridCol w:w="2840"/>
              <w:gridCol w:w="2841"/>
              <w:gridCol w:w="2967"/>
            </w:tblGrid>
            <w:tr>
              <w:tblPrEx>
                <w:tblCellMar>
                  <w:top w:w="0" w:type="dxa"/>
                  <w:left w:w="108" w:type="dxa"/>
                  <w:bottom w:w="0" w:type="dxa"/>
                  <w:right w:w="108" w:type="dxa"/>
                </w:tblCellMar>
              </w:tblPrEx>
              <w:tc>
                <w:tcPr>
                  <w:tcW w:w="2840"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autoSpaceDN w:val="0"/>
                    <w:spacing w:line="560" w:lineRule="exact"/>
                    <w:jc w:val="center"/>
                    <w:rPr>
                      <w:sz w:val="18"/>
                    </w:rPr>
                  </w:pPr>
                  <w:r>
                    <w:rPr>
                      <w:rFonts w:eastAsia="黑体"/>
                      <w:color w:val="3F3F3F"/>
                      <w:kern w:val="0"/>
                      <w:sz w:val="28"/>
                    </w:rPr>
                    <mc:AlternateContent>
                      <mc:Choice Requires="wps">
                        <w:drawing>
                          <wp:anchor distT="0" distB="0" distL="114300" distR="114300" simplePos="0" relativeHeight="251661312" behindDoc="0" locked="0" layoutInCell="1" allowOverlap="1">
                            <wp:simplePos x="0" y="0"/>
                            <wp:positionH relativeFrom="column">
                              <wp:posOffset>5375275</wp:posOffset>
                            </wp:positionH>
                            <wp:positionV relativeFrom="paragraph">
                              <wp:posOffset>-12700</wp:posOffset>
                            </wp:positionV>
                            <wp:extent cx="0" cy="1809750"/>
                            <wp:effectExtent l="4445" t="0" r="10795" b="3810"/>
                            <wp:wrapNone/>
                            <wp:docPr id="2"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0" cy="1809750"/>
                                    </a:xfrm>
                                    <a:prstGeom prst="straightConnector1">
                                      <a:avLst/>
                                    </a:prstGeom>
                                    <a:noFill/>
                                    <a:ln w="9525">
                                      <a:solidFill>
                                        <a:srgbClr val="000000"/>
                                      </a:solidFill>
                                      <a:round/>
                                    </a:ln>
                                    <a:effectLst/>
                                  </wps:spPr>
                                  <wps:bodyPr/>
                                </wps:wsp>
                              </a:graphicData>
                            </a:graphic>
                          </wp:anchor>
                        </w:drawing>
                      </mc:Choice>
                      <mc:Fallback>
                        <w:pict>
                          <v:shape id="直接箭头连接符 1" o:spid="_x0000_s1026" o:spt="32" type="#_x0000_t32" style="position:absolute;left:0pt;margin-left:423.25pt;margin-top:-1pt;height:142.5pt;width:0pt;z-index:251661312;mso-width-relative:page;mso-height-relative:page;" filled="f" stroked="t" coordsize="21600,21600" o:gfxdata="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BIV4KbXAAAACgEAAA8AAAAAAAAAAQAg&#10;AAAAOAAAAGRycy9kb3ducmV2LnhtbFBLAQIUABQAAAAIAIdO4kDB8eIy+QEAAMwDAAAOAAAAAAAA&#10;AAEAIAAAADwBAABkcnMvZTJvRG9jLnhtbFBLBQYAAAAABgAGAFkBAACnBQAAAAA=&#10;">
                            <v:fill on="f" focussize="0,0"/>
                            <v:stroke color="#000000" joinstyle="round"/>
                            <v:imagedata o:title=""/>
                            <o:lock v:ext="edit" aspectratio="f"/>
                          </v:shape>
                        </w:pict>
                      </mc:Fallback>
                    </mc:AlternateContent>
                  </w:r>
                  <w:r>
                    <w:rPr>
                      <w:rFonts w:hAnsi="黑体" w:eastAsia="黑体"/>
                      <w:color w:val="3F3F3F"/>
                      <w:kern w:val="0"/>
                      <w:sz w:val="28"/>
                    </w:rPr>
                    <w:t>项</w:t>
                  </w:r>
                  <w:r>
                    <w:rPr>
                      <w:rFonts w:eastAsia="黑体"/>
                      <w:color w:val="3F3F3F"/>
                      <w:kern w:val="0"/>
                      <w:sz w:val="28"/>
                    </w:rPr>
                    <w:t xml:space="preserve"> </w:t>
                  </w:r>
                  <w:r>
                    <w:rPr>
                      <w:rFonts w:hAnsi="黑体" w:eastAsia="黑体"/>
                      <w:color w:val="3F3F3F"/>
                      <w:kern w:val="0"/>
                      <w:sz w:val="28"/>
                    </w:rPr>
                    <w:t>目</w:t>
                  </w:r>
                </w:p>
              </w:tc>
              <w:tc>
                <w:tcPr>
                  <w:tcW w:w="580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autoSpaceDN w:val="0"/>
                    <w:spacing w:line="560" w:lineRule="exact"/>
                    <w:jc w:val="center"/>
                    <w:rPr>
                      <w:sz w:val="18"/>
                    </w:rPr>
                  </w:pPr>
                  <w:r>
                    <w:rPr>
                      <w:rFonts w:hAnsi="黑体" w:eastAsia="黑体"/>
                      <w:color w:val="3F3F3F"/>
                      <w:kern w:val="0"/>
                      <w:sz w:val="28"/>
                    </w:rPr>
                    <w:t>标</w:t>
                  </w:r>
                  <w:r>
                    <w:rPr>
                      <w:rFonts w:eastAsia="黑体"/>
                      <w:color w:val="3F3F3F"/>
                      <w:kern w:val="0"/>
                      <w:sz w:val="28"/>
                    </w:rPr>
                    <w:t xml:space="preserve"> </w:t>
                  </w:r>
                  <w:r>
                    <w:rPr>
                      <w:rFonts w:hAnsi="黑体" w:eastAsia="黑体"/>
                      <w:color w:val="3F3F3F"/>
                      <w:kern w:val="0"/>
                      <w:sz w:val="28"/>
                    </w:rPr>
                    <w:t>准</w:t>
                  </w:r>
                </w:p>
              </w:tc>
            </w:tr>
            <w:tr>
              <w:tblPrEx>
                <w:tblCellMar>
                  <w:top w:w="0" w:type="dxa"/>
                  <w:left w:w="108" w:type="dxa"/>
                  <w:bottom w:w="0" w:type="dxa"/>
                  <w:right w:w="108" w:type="dxa"/>
                </w:tblCellMar>
              </w:tblPrEx>
              <w:tc>
                <w:tcPr>
                  <w:tcW w:w="284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560" w:lineRule="exact"/>
                  </w:pPr>
                </w:p>
              </w:tc>
              <w:tc>
                <w:tcPr>
                  <w:tcW w:w="28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autoSpaceDN w:val="0"/>
                    <w:spacing w:line="560" w:lineRule="exact"/>
                    <w:jc w:val="center"/>
                    <w:rPr>
                      <w:sz w:val="18"/>
                    </w:rPr>
                  </w:pPr>
                  <w:r>
                    <w:rPr>
                      <w:rFonts w:eastAsia="黑体"/>
                      <w:color w:val="3F3F3F"/>
                      <w:kern w:val="0"/>
                      <w:sz w:val="28"/>
                    </w:rPr>
                    <w:t>30</w:t>
                  </w:r>
                  <w:r>
                    <w:rPr>
                      <w:rFonts w:hAnsi="黑体" w:eastAsia="黑体"/>
                      <w:color w:val="3F3F3F"/>
                      <w:kern w:val="0"/>
                      <w:sz w:val="28"/>
                    </w:rPr>
                    <w:t>岁（含）以下</w:t>
                  </w:r>
                </w:p>
              </w:tc>
              <w:tc>
                <w:tcPr>
                  <w:tcW w:w="29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autoSpaceDN w:val="0"/>
                    <w:spacing w:line="560" w:lineRule="exact"/>
                    <w:jc w:val="center"/>
                    <w:rPr>
                      <w:sz w:val="18"/>
                    </w:rPr>
                  </w:pPr>
                  <w:r>
                    <w:rPr>
                      <w:rFonts w:eastAsia="黑体"/>
                      <w:color w:val="3F3F3F"/>
                      <w:kern w:val="0"/>
                      <w:sz w:val="28"/>
                    </w:rPr>
                    <w:t>31</w:t>
                  </w:r>
                  <w:r>
                    <w:rPr>
                      <w:rFonts w:hAnsi="黑体" w:eastAsia="黑体"/>
                      <w:color w:val="3F3F3F"/>
                      <w:kern w:val="0"/>
                      <w:sz w:val="28"/>
                    </w:rPr>
                    <w:t>岁（含）以上</w:t>
                  </w:r>
                </w:p>
              </w:tc>
            </w:tr>
            <w:tr>
              <w:tblPrEx>
                <w:tblCellMar>
                  <w:top w:w="0" w:type="dxa"/>
                  <w:left w:w="108" w:type="dxa"/>
                  <w:bottom w:w="0" w:type="dxa"/>
                  <w:right w:w="108" w:type="dxa"/>
                </w:tblCellMar>
              </w:tblPrEx>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autoSpaceDN w:val="0"/>
                    <w:spacing w:line="560" w:lineRule="exact"/>
                    <w:jc w:val="center"/>
                    <w:rPr>
                      <w:sz w:val="18"/>
                    </w:rPr>
                  </w:pPr>
                  <w:r>
                    <w:rPr>
                      <w:rFonts w:eastAsia="黑体"/>
                      <w:color w:val="3F3F3F"/>
                      <w:kern w:val="0"/>
                      <w:sz w:val="28"/>
                    </w:rPr>
                    <w:t>10</w:t>
                  </w:r>
                  <w:r>
                    <w:rPr>
                      <w:rFonts w:hAnsi="黑体" w:eastAsia="黑体"/>
                      <w:color w:val="3F3F3F"/>
                      <w:kern w:val="0"/>
                      <w:sz w:val="28"/>
                    </w:rPr>
                    <w:t>米</w:t>
                  </w:r>
                  <w:r>
                    <w:rPr>
                      <w:rFonts w:eastAsia="黑体"/>
                      <w:color w:val="3F3F3F"/>
                      <w:kern w:val="0"/>
                      <w:sz w:val="28"/>
                    </w:rPr>
                    <w:t>X4</w:t>
                  </w:r>
                  <w:r>
                    <w:rPr>
                      <w:rFonts w:hAnsi="黑体" w:eastAsia="黑体"/>
                      <w:color w:val="3F3F3F"/>
                      <w:kern w:val="0"/>
                      <w:sz w:val="28"/>
                    </w:rPr>
                    <w:t>往返跑</w:t>
                  </w:r>
                </w:p>
              </w:tc>
              <w:tc>
                <w:tcPr>
                  <w:tcW w:w="28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autoSpaceDN w:val="0"/>
                    <w:spacing w:line="560" w:lineRule="exact"/>
                    <w:jc w:val="center"/>
                    <w:rPr>
                      <w:sz w:val="18"/>
                    </w:rPr>
                  </w:pPr>
                  <w:r>
                    <w:rPr>
                      <w:color w:val="3F3F3F"/>
                      <w:kern w:val="0"/>
                      <w:sz w:val="28"/>
                    </w:rPr>
                    <w:t>≤</w:t>
                  </w:r>
                  <w:r>
                    <w:rPr>
                      <w:rFonts w:eastAsia="黑体"/>
                      <w:color w:val="3F3F3F"/>
                      <w:kern w:val="0"/>
                      <w:sz w:val="28"/>
                    </w:rPr>
                    <w:t>14</w:t>
                  </w:r>
                  <w:r>
                    <w:rPr>
                      <w:rFonts w:eastAsia="仿宋_GB2312"/>
                      <w:color w:val="3F3F3F"/>
                      <w:kern w:val="0"/>
                      <w:sz w:val="28"/>
                    </w:rPr>
                    <w:t>″</w:t>
                  </w:r>
                  <w:r>
                    <w:rPr>
                      <w:rFonts w:eastAsia="黑体"/>
                      <w:color w:val="3F3F3F"/>
                      <w:kern w:val="0"/>
                      <w:sz w:val="28"/>
                    </w:rPr>
                    <w:t>1</w:t>
                  </w:r>
                </w:p>
              </w:tc>
              <w:tc>
                <w:tcPr>
                  <w:tcW w:w="29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autoSpaceDN w:val="0"/>
                    <w:spacing w:line="560" w:lineRule="exact"/>
                    <w:jc w:val="center"/>
                    <w:rPr>
                      <w:sz w:val="18"/>
                    </w:rPr>
                  </w:pPr>
                  <w:r>
                    <w:rPr>
                      <w:color w:val="3F3F3F"/>
                      <w:kern w:val="0"/>
                      <w:sz w:val="28"/>
                    </w:rPr>
                    <w:t>≤</w:t>
                  </w:r>
                  <w:r>
                    <w:rPr>
                      <w:rFonts w:eastAsia="黑体"/>
                      <w:color w:val="3F3F3F"/>
                      <w:kern w:val="0"/>
                      <w:sz w:val="28"/>
                    </w:rPr>
                    <w:t>14</w:t>
                  </w:r>
                  <w:r>
                    <w:rPr>
                      <w:rFonts w:eastAsia="仿宋_GB2312"/>
                      <w:color w:val="3F3F3F"/>
                      <w:kern w:val="0"/>
                      <w:sz w:val="28"/>
                    </w:rPr>
                    <w:t>″</w:t>
                  </w:r>
                  <w:r>
                    <w:rPr>
                      <w:rFonts w:eastAsia="黑体"/>
                      <w:color w:val="3F3F3F"/>
                      <w:kern w:val="0"/>
                      <w:sz w:val="28"/>
                    </w:rPr>
                    <w:t>4</w:t>
                  </w:r>
                </w:p>
              </w:tc>
            </w:tr>
            <w:tr>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autoSpaceDN w:val="0"/>
                    <w:spacing w:line="560" w:lineRule="exact"/>
                    <w:jc w:val="center"/>
                    <w:rPr>
                      <w:sz w:val="18"/>
                    </w:rPr>
                  </w:pPr>
                  <w:r>
                    <w:rPr>
                      <w:rFonts w:eastAsia="黑体"/>
                      <w:color w:val="3F3F3F"/>
                      <w:kern w:val="0"/>
                      <w:sz w:val="28"/>
                    </w:rPr>
                    <w:t>800</w:t>
                  </w:r>
                  <w:r>
                    <w:rPr>
                      <w:rFonts w:hAnsi="黑体" w:eastAsia="黑体"/>
                      <w:color w:val="3F3F3F"/>
                      <w:kern w:val="0"/>
                      <w:sz w:val="28"/>
                    </w:rPr>
                    <w:t>米跑</w:t>
                  </w:r>
                </w:p>
              </w:tc>
              <w:tc>
                <w:tcPr>
                  <w:tcW w:w="28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autoSpaceDN w:val="0"/>
                    <w:spacing w:line="560" w:lineRule="exact"/>
                    <w:jc w:val="center"/>
                    <w:rPr>
                      <w:sz w:val="18"/>
                    </w:rPr>
                  </w:pPr>
                  <w:r>
                    <w:rPr>
                      <w:color w:val="3F3F3F"/>
                      <w:kern w:val="0"/>
                      <w:sz w:val="28"/>
                    </w:rPr>
                    <w:t>≤</w:t>
                  </w:r>
                  <w:r>
                    <w:rPr>
                      <w:rFonts w:eastAsia="黑体"/>
                      <w:color w:val="3F3F3F"/>
                      <w:kern w:val="0"/>
                      <w:sz w:val="28"/>
                    </w:rPr>
                    <w:t>4</w:t>
                  </w:r>
                  <w:r>
                    <w:rPr>
                      <w:rFonts w:eastAsia="仿宋_GB2312"/>
                      <w:color w:val="3F3F3F"/>
                      <w:kern w:val="0"/>
                      <w:sz w:val="28"/>
                    </w:rPr>
                    <w:t>′</w:t>
                  </w:r>
                  <w:r>
                    <w:rPr>
                      <w:rFonts w:eastAsia="黑体"/>
                      <w:color w:val="3F3F3F"/>
                      <w:kern w:val="0"/>
                      <w:sz w:val="28"/>
                    </w:rPr>
                    <w:t>20</w:t>
                  </w:r>
                  <w:r>
                    <w:rPr>
                      <w:rFonts w:eastAsia="仿宋_GB2312"/>
                      <w:color w:val="3F3F3F"/>
                      <w:kern w:val="0"/>
                      <w:sz w:val="28"/>
                    </w:rPr>
                    <w:t>″</w:t>
                  </w:r>
                </w:p>
              </w:tc>
              <w:tc>
                <w:tcPr>
                  <w:tcW w:w="29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autoSpaceDN w:val="0"/>
                    <w:spacing w:line="560" w:lineRule="exact"/>
                    <w:jc w:val="center"/>
                    <w:rPr>
                      <w:sz w:val="18"/>
                    </w:rPr>
                  </w:pPr>
                  <w:r>
                    <w:rPr>
                      <w:color w:val="3F3F3F"/>
                      <w:kern w:val="0"/>
                      <w:sz w:val="28"/>
                    </w:rPr>
                    <w:t>≤</w:t>
                  </w:r>
                  <w:r>
                    <w:rPr>
                      <w:rFonts w:eastAsia="黑体"/>
                      <w:color w:val="3F3F3F"/>
                      <w:kern w:val="0"/>
                      <w:sz w:val="28"/>
                    </w:rPr>
                    <w:t>4</w:t>
                  </w:r>
                  <w:r>
                    <w:rPr>
                      <w:rFonts w:eastAsia="仿宋_GB2312"/>
                      <w:color w:val="3F3F3F"/>
                      <w:kern w:val="0"/>
                      <w:sz w:val="28"/>
                    </w:rPr>
                    <w:t>′</w:t>
                  </w:r>
                  <w:r>
                    <w:rPr>
                      <w:rFonts w:eastAsia="黑体"/>
                      <w:color w:val="3F3F3F"/>
                      <w:kern w:val="0"/>
                      <w:sz w:val="28"/>
                    </w:rPr>
                    <w:t>30</w:t>
                  </w:r>
                  <w:r>
                    <w:rPr>
                      <w:rFonts w:eastAsia="仿宋_GB2312"/>
                      <w:color w:val="3F3F3F"/>
                      <w:kern w:val="0"/>
                      <w:sz w:val="28"/>
                    </w:rPr>
                    <w:t>″</w:t>
                  </w:r>
                </w:p>
              </w:tc>
            </w:tr>
            <w:tr>
              <w:tblPrEx>
                <w:tblCellMar>
                  <w:top w:w="0" w:type="dxa"/>
                  <w:left w:w="108" w:type="dxa"/>
                  <w:bottom w:w="0" w:type="dxa"/>
                  <w:right w:w="108" w:type="dxa"/>
                </w:tblCellMar>
              </w:tblPrEx>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autoSpaceDN w:val="0"/>
                    <w:spacing w:line="560" w:lineRule="exact"/>
                    <w:jc w:val="center"/>
                    <w:rPr>
                      <w:sz w:val="18"/>
                    </w:rPr>
                  </w:pPr>
                  <w:r>
                    <w:rPr>
                      <w:rFonts w:hAnsi="黑体" w:eastAsia="黑体"/>
                      <w:color w:val="3F3F3F"/>
                      <w:kern w:val="0"/>
                      <w:sz w:val="28"/>
                    </w:rPr>
                    <w:t>纵跳摸高</w:t>
                  </w:r>
                </w:p>
              </w:tc>
              <w:tc>
                <w:tcPr>
                  <w:tcW w:w="580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autoSpaceDN w:val="0"/>
                    <w:spacing w:line="560" w:lineRule="exact"/>
                    <w:jc w:val="center"/>
                    <w:rPr>
                      <w:sz w:val="18"/>
                    </w:rPr>
                  </w:pPr>
                  <w:r>
                    <w:rPr>
                      <w:color w:val="3F3F3F"/>
                      <w:kern w:val="0"/>
                      <w:sz w:val="28"/>
                    </w:rPr>
                    <w:t>≥230</w:t>
                  </w:r>
                  <w:r>
                    <w:rPr>
                      <w:rFonts w:hAnsi="黑体" w:eastAsia="黑体"/>
                      <w:color w:val="3F3F3F"/>
                      <w:kern w:val="0"/>
                      <w:sz w:val="28"/>
                    </w:rPr>
                    <w:t>厘米</w:t>
                  </w:r>
                </w:p>
              </w:tc>
            </w:tr>
          </w:tbl>
          <w:p>
            <w:pPr>
              <w:widowControl/>
              <w:shd w:val="solid" w:color="FFFFFF" w:fill="auto"/>
              <w:autoSpaceDN w:val="0"/>
              <w:spacing w:line="560" w:lineRule="exact"/>
              <w:ind w:firstLine="630"/>
              <w:jc w:val="left"/>
              <w:rPr>
                <w:sz w:val="18"/>
                <w:shd w:val="clear" w:color="auto" w:fill="FFFFFF"/>
              </w:rPr>
            </w:pPr>
            <w:r>
              <w:rPr>
                <w:color w:val="3F3F3F"/>
                <w:kern w:val="0"/>
                <w:sz w:val="24"/>
                <w:shd w:val="clear" w:color="auto" w:fill="FFFFFF"/>
              </w:rPr>
              <w:t xml:space="preserve"> </w:t>
            </w:r>
          </w:p>
          <w:p>
            <w:pPr>
              <w:widowControl/>
              <w:shd w:val="solid" w:color="FFFFFF" w:fill="auto"/>
              <w:autoSpaceDN w:val="0"/>
              <w:spacing w:line="560" w:lineRule="exact"/>
              <w:jc w:val="center"/>
              <w:rPr>
                <w:sz w:val="18"/>
                <w:shd w:val="clear" w:color="auto" w:fill="FFFFFF"/>
              </w:rPr>
            </w:pPr>
            <w:r>
              <w:rPr>
                <w:color w:val="3F3F3F"/>
                <w:kern w:val="0"/>
                <w:sz w:val="24"/>
                <w:shd w:val="clear" w:color="auto" w:fill="FFFFFF"/>
              </w:rPr>
              <w:t xml:space="preserve"> </w:t>
            </w:r>
          </w:p>
          <w:p>
            <w:pPr>
              <w:widowControl/>
              <w:shd w:val="solid" w:color="FFFFFF" w:fill="auto"/>
              <w:autoSpaceDN w:val="0"/>
              <w:spacing w:line="560" w:lineRule="exact"/>
              <w:ind w:firstLine="1124" w:firstLineChars="400"/>
              <w:jc w:val="left"/>
              <w:rPr>
                <w:rFonts w:hint="eastAsia"/>
                <w:color w:val="3F3F3F"/>
                <w:kern w:val="0"/>
                <w:sz w:val="28"/>
                <w:shd w:val="clear" w:color="auto" w:fill="FFFFFF"/>
                <w:lang w:eastAsia="zh-CN"/>
              </w:rPr>
            </w:pPr>
            <w:r>
              <w:rPr>
                <w:rFonts w:hint="eastAsia"/>
                <w:b/>
                <w:bCs/>
                <w:color w:val="3F3F3F"/>
                <w:kern w:val="0"/>
                <w:sz w:val="28"/>
                <w:shd w:val="clear" w:color="auto" w:fill="FFFFFF"/>
                <w:lang w:eastAsia="zh-CN"/>
              </w:rPr>
              <w:t>备注：</w:t>
            </w:r>
            <w:r>
              <w:rPr>
                <w:rFonts w:hint="eastAsia"/>
                <w:color w:val="3F3F3F"/>
                <w:kern w:val="0"/>
                <w:sz w:val="28"/>
                <w:shd w:val="clear" w:color="auto" w:fill="FFFFFF"/>
                <w:lang w:eastAsia="zh-CN"/>
              </w:rPr>
              <w:t>年龄计算时间截止到参加体能测评当月。</w:t>
            </w:r>
          </w:p>
          <w:p>
            <w:pPr>
              <w:widowControl/>
              <w:shd w:val="solid" w:color="FFFFFF" w:fill="auto"/>
              <w:autoSpaceDN w:val="0"/>
              <w:spacing w:line="560" w:lineRule="exact"/>
              <w:ind w:firstLine="1120" w:firstLineChars="400"/>
              <w:jc w:val="left"/>
              <w:rPr>
                <w:rFonts w:hint="eastAsia"/>
                <w:color w:val="3F3F3F"/>
                <w:kern w:val="0"/>
                <w:sz w:val="28"/>
                <w:shd w:val="clear" w:color="auto" w:fill="FFFFFF"/>
                <w:lang w:eastAsia="zh-CN"/>
              </w:rPr>
            </w:pPr>
          </w:p>
          <w:p>
            <w:pPr>
              <w:widowControl/>
              <w:shd w:val="solid" w:color="FFFFFF" w:fill="auto"/>
              <w:autoSpaceDN w:val="0"/>
              <w:spacing w:line="560" w:lineRule="exact"/>
              <w:ind w:firstLine="1120" w:firstLineChars="400"/>
              <w:jc w:val="left"/>
              <w:rPr>
                <w:rFonts w:hint="eastAsia"/>
                <w:color w:val="3F3F3F"/>
                <w:kern w:val="0"/>
                <w:sz w:val="28"/>
                <w:shd w:val="clear" w:color="auto" w:fill="FFFFFF"/>
                <w:lang w:eastAsia="zh-CN"/>
              </w:rPr>
            </w:pPr>
          </w:p>
          <w:p>
            <w:pPr>
              <w:spacing w:line="600" w:lineRule="exact"/>
              <w:rPr>
                <w:rFonts w:ascii="黑体" w:hAnsi="黑体" w:eastAsia="黑体"/>
                <w:sz w:val="32"/>
                <w:szCs w:val="32"/>
              </w:rPr>
            </w:pPr>
            <w:r>
              <w:rPr>
                <w:rFonts w:ascii="黑体" w:hAnsi="黑体" w:eastAsia="黑体"/>
                <w:sz w:val="32"/>
                <w:szCs w:val="32"/>
              </w:rPr>
              <w:t>附件2</w:t>
            </w:r>
          </w:p>
          <w:p>
            <w:pPr>
              <w:widowControl/>
              <w:shd w:val="solid" w:color="FFFFFF" w:fill="auto"/>
              <w:autoSpaceDN w:val="0"/>
              <w:spacing w:line="560" w:lineRule="exact"/>
              <w:jc w:val="center"/>
              <w:rPr>
                <w:sz w:val="18"/>
                <w:shd w:val="clear" w:color="auto" w:fill="FFFFFF"/>
              </w:rPr>
            </w:pPr>
            <w:r>
              <w:rPr>
                <w:b/>
                <w:color w:val="3F3F3F"/>
                <w:kern w:val="0"/>
                <w:sz w:val="44"/>
                <w:shd w:val="clear" w:color="auto" w:fill="FFFFFF"/>
              </w:rPr>
              <w:t xml:space="preserve"> </w:t>
            </w:r>
          </w:p>
          <w:p>
            <w:pPr>
              <w:widowControl/>
              <w:shd w:val="solid" w:color="FFFFFF" w:fill="auto"/>
              <w:autoSpaceDN w:val="0"/>
              <w:spacing w:line="560" w:lineRule="exact"/>
              <w:jc w:val="center"/>
              <w:rPr>
                <w:sz w:val="18"/>
                <w:shd w:val="clear" w:color="auto" w:fill="FFFFFF"/>
              </w:rPr>
            </w:pPr>
            <w:r>
              <w:rPr>
                <w:rFonts w:hAnsi="宋体"/>
                <w:b/>
                <w:color w:val="3F3F3F"/>
                <w:kern w:val="0"/>
                <w:sz w:val="44"/>
                <w:shd w:val="clear" w:color="auto" w:fill="FFFFFF"/>
              </w:rPr>
              <w:t>公安机关录用人民警察体能测评实施规则</w:t>
            </w:r>
          </w:p>
          <w:p>
            <w:pPr>
              <w:widowControl/>
              <w:shd w:val="solid" w:color="FFFFFF" w:fill="auto"/>
              <w:autoSpaceDN w:val="0"/>
              <w:spacing w:line="560" w:lineRule="exact"/>
              <w:jc w:val="left"/>
              <w:rPr>
                <w:sz w:val="18"/>
                <w:shd w:val="clear" w:color="auto" w:fill="FFFFFF"/>
              </w:rPr>
            </w:pPr>
            <w:r>
              <w:rPr>
                <w:rFonts w:eastAsia="仿宋_GB2312"/>
                <w:color w:val="3F3F3F"/>
                <w:kern w:val="0"/>
                <w:sz w:val="24"/>
                <w:shd w:val="clear" w:color="auto" w:fill="FFFFFF"/>
              </w:rPr>
              <w:t xml:space="preserve"> </w:t>
            </w:r>
          </w:p>
          <w:p>
            <w:pPr>
              <w:widowControl/>
              <w:shd w:val="solid" w:color="FFFFFF" w:fill="auto"/>
              <w:autoSpaceDN w:val="0"/>
              <w:spacing w:line="560" w:lineRule="exact"/>
              <w:ind w:firstLine="640" w:firstLineChars="200"/>
              <w:jc w:val="left"/>
              <w:rPr>
                <w:rFonts w:ascii="黑体" w:hAnsi="黑体" w:eastAsia="黑体"/>
                <w:color w:val="000000"/>
                <w:kern w:val="0"/>
                <w:sz w:val="32"/>
                <w:szCs w:val="32"/>
                <w:shd w:val="clear" w:color="auto" w:fill="FFFFFF"/>
              </w:rPr>
            </w:pPr>
            <w:r>
              <w:rPr>
                <w:rFonts w:ascii="黑体" w:hAnsi="黑体" w:eastAsia="黑体"/>
                <w:color w:val="000000"/>
                <w:kern w:val="0"/>
                <w:sz w:val="32"/>
                <w:szCs w:val="32"/>
                <w:shd w:val="clear" w:color="auto" w:fill="FFFFFF"/>
              </w:rPr>
              <w:t>一、10米×4往返跑</w:t>
            </w:r>
          </w:p>
          <w:p>
            <w:pPr>
              <w:widowControl/>
              <w:shd w:val="solid" w:color="FFFFFF" w:fill="auto"/>
              <w:autoSpaceDN w:val="0"/>
              <w:spacing w:line="560" w:lineRule="exact"/>
              <w:ind w:firstLine="640" w:firstLineChars="200"/>
              <w:jc w:val="left"/>
              <w:rPr>
                <w:rFonts w:eastAsia="仿宋_GB2312"/>
                <w:color w:val="000000"/>
                <w:kern w:val="0"/>
                <w:sz w:val="32"/>
                <w:szCs w:val="32"/>
                <w:shd w:val="clear" w:color="auto" w:fill="FFFFFF"/>
              </w:rPr>
            </w:pPr>
            <w:r>
              <w:rPr>
                <w:rFonts w:eastAsia="仿宋_GB2312"/>
                <w:color w:val="000000"/>
                <w:kern w:val="0"/>
                <w:sz w:val="32"/>
                <w:szCs w:val="32"/>
                <w:shd w:val="clear" w:color="auto" w:fill="FFFFFF"/>
              </w:rPr>
              <w:t>场地器材：</w:t>
            </w:r>
            <w:r>
              <w:rPr>
                <w:rFonts w:hint="eastAsia" w:eastAsia="仿宋_GB2312"/>
                <w:color w:val="000000"/>
                <w:kern w:val="0"/>
                <w:sz w:val="32"/>
                <w:szCs w:val="32"/>
                <w:shd w:val="clear" w:color="auto" w:fill="FFFFFF"/>
                <w:lang w:eastAsia="zh-CN"/>
              </w:rPr>
              <w:t>场地为</w:t>
            </w:r>
            <w:r>
              <w:rPr>
                <w:rFonts w:eastAsia="仿宋_GB2312"/>
                <w:color w:val="000000"/>
                <w:kern w:val="0"/>
                <w:sz w:val="32"/>
                <w:szCs w:val="32"/>
                <w:shd w:val="clear" w:color="auto" w:fill="FFFFFF"/>
              </w:rPr>
              <w:t>10米长的直线跑道，在跑道的两端</w:t>
            </w:r>
            <w:r>
              <w:rPr>
                <w:rFonts w:hint="eastAsia" w:eastAsia="仿宋_GB2312"/>
                <w:color w:val="000000"/>
                <w:kern w:val="0"/>
                <w:sz w:val="32"/>
                <w:szCs w:val="32"/>
                <w:shd w:val="clear" w:color="auto" w:fill="FFFFFF"/>
                <w:lang w:eastAsia="zh-CN"/>
              </w:rPr>
              <w:t>各划一条</w:t>
            </w:r>
            <w:r>
              <w:rPr>
                <w:rFonts w:hint="eastAsia" w:eastAsia="仿宋_GB2312"/>
                <w:color w:val="000000"/>
                <w:kern w:val="0"/>
                <w:sz w:val="32"/>
                <w:szCs w:val="32"/>
                <w:shd w:val="clear" w:color="auto" w:fill="FFFFFF"/>
                <w:lang w:val="en-US" w:eastAsia="zh-CN"/>
              </w:rPr>
              <w:t>5cm宽直线</w:t>
            </w:r>
            <w:r>
              <w:rPr>
                <w:rFonts w:eastAsia="仿宋_GB2312"/>
                <w:color w:val="000000"/>
                <w:kern w:val="0"/>
                <w:sz w:val="32"/>
                <w:szCs w:val="32"/>
                <w:shd w:val="clear" w:color="auto" w:fill="FFFFFF"/>
              </w:rPr>
              <w:t>（S1和S2）。</w:t>
            </w:r>
            <w:r>
              <w:rPr>
                <w:rFonts w:hint="eastAsia" w:eastAsia="仿宋_GB2312"/>
                <w:color w:val="000000"/>
                <w:kern w:val="0"/>
                <w:sz w:val="32"/>
                <w:szCs w:val="32"/>
                <w:shd w:val="clear" w:color="auto" w:fill="FFFFFF"/>
                <w:lang w:eastAsia="zh-CN"/>
              </w:rPr>
              <w:t>将</w:t>
            </w:r>
            <w:r>
              <w:rPr>
                <w:rFonts w:eastAsia="仿宋_GB2312"/>
                <w:color w:val="000000"/>
                <w:kern w:val="0"/>
                <w:sz w:val="32"/>
                <w:szCs w:val="32"/>
                <w:shd w:val="clear" w:color="auto" w:fill="FFFFFF"/>
              </w:rPr>
              <w:t>木块（</w:t>
            </w:r>
            <w:r>
              <w:rPr>
                <w:rFonts w:hint="eastAsia" w:eastAsia="仿宋_GB2312"/>
                <w:color w:val="000000"/>
                <w:kern w:val="0"/>
                <w:sz w:val="32"/>
                <w:szCs w:val="32"/>
                <w:shd w:val="clear" w:color="auto" w:fill="FFFFFF"/>
                <w:lang w:val="en-US" w:eastAsia="zh-CN"/>
              </w:rPr>
              <w:t>10cm×</w:t>
            </w:r>
            <w:r>
              <w:rPr>
                <w:rFonts w:eastAsia="仿宋_GB2312"/>
                <w:color w:val="000000"/>
                <w:kern w:val="0"/>
                <w:sz w:val="32"/>
                <w:szCs w:val="32"/>
                <w:shd w:val="clear" w:color="auto" w:fill="FFFFFF"/>
              </w:rPr>
              <w:t>5</w:t>
            </w:r>
            <w:r>
              <w:rPr>
                <w:rFonts w:hint="eastAsia" w:eastAsia="仿宋_GB2312"/>
                <w:color w:val="000000"/>
                <w:kern w:val="0"/>
                <w:sz w:val="32"/>
                <w:szCs w:val="32"/>
                <w:shd w:val="clear" w:color="auto" w:fill="FFFFFF"/>
                <w:lang w:val="en-US" w:eastAsia="zh-CN"/>
              </w:rPr>
              <w:t>cm</w:t>
            </w:r>
            <w:r>
              <w:rPr>
                <w:rFonts w:eastAsia="仿宋_GB2312"/>
                <w:color w:val="000000"/>
                <w:kern w:val="0"/>
                <w:sz w:val="32"/>
                <w:szCs w:val="32"/>
                <w:shd w:val="clear" w:color="auto" w:fill="FFFFFF"/>
              </w:rPr>
              <w:t>×</w:t>
            </w:r>
            <w:r>
              <w:rPr>
                <w:rFonts w:hint="eastAsia" w:eastAsia="仿宋_GB2312"/>
                <w:color w:val="000000"/>
                <w:kern w:val="0"/>
                <w:sz w:val="32"/>
                <w:szCs w:val="32"/>
                <w:shd w:val="clear" w:color="auto" w:fill="FFFFFF"/>
                <w:lang w:val="en-US" w:eastAsia="zh-CN"/>
              </w:rPr>
              <w:t>5cm</w:t>
            </w:r>
            <w:r>
              <w:rPr>
                <w:rFonts w:eastAsia="仿宋_GB2312"/>
                <w:color w:val="000000"/>
                <w:kern w:val="0"/>
                <w:sz w:val="32"/>
                <w:szCs w:val="32"/>
                <w:shd w:val="clear" w:color="auto" w:fill="FFFFFF"/>
              </w:rPr>
              <w:t>）</w:t>
            </w:r>
            <w:r>
              <w:rPr>
                <w:rFonts w:hint="eastAsia" w:eastAsia="仿宋_GB2312"/>
                <w:color w:val="000000"/>
                <w:kern w:val="0"/>
                <w:sz w:val="32"/>
                <w:szCs w:val="32"/>
                <w:shd w:val="clear" w:color="auto" w:fill="FFFFFF"/>
                <w:lang w:eastAsia="zh-CN"/>
              </w:rPr>
              <w:t>按</w:t>
            </w:r>
            <w:r>
              <w:rPr>
                <w:rFonts w:eastAsia="仿宋_GB2312"/>
                <w:color w:val="000000"/>
                <w:kern w:val="0"/>
                <w:sz w:val="32"/>
                <w:szCs w:val="32"/>
                <w:shd w:val="clear" w:color="auto" w:fill="FFFFFF"/>
              </w:rPr>
              <w:t>每道3块</w:t>
            </w:r>
            <w:r>
              <w:rPr>
                <w:rFonts w:hint="eastAsia" w:eastAsia="仿宋_GB2312"/>
                <w:color w:val="000000"/>
                <w:kern w:val="0"/>
                <w:sz w:val="32"/>
                <w:szCs w:val="32"/>
                <w:shd w:val="clear" w:color="auto" w:fill="FFFFFF"/>
                <w:lang w:eastAsia="zh-CN"/>
              </w:rPr>
              <w:t>竖立摆放（</w:t>
            </w:r>
            <w:r>
              <w:rPr>
                <w:rFonts w:eastAsia="仿宋_GB2312"/>
                <w:color w:val="000000"/>
                <w:kern w:val="0"/>
                <w:sz w:val="32"/>
                <w:szCs w:val="32"/>
                <w:shd w:val="clear" w:color="auto" w:fill="FFFFFF"/>
              </w:rPr>
              <w:t>其中2块放在S2线上，</w:t>
            </w:r>
            <w:r>
              <w:rPr>
                <w:rFonts w:hint="eastAsia" w:eastAsia="仿宋_GB2312"/>
                <w:color w:val="000000"/>
                <w:kern w:val="0"/>
                <w:sz w:val="32"/>
                <w:szCs w:val="32"/>
                <w:shd w:val="clear" w:color="auto" w:fill="FFFFFF"/>
                <w:lang w:val="en-US" w:eastAsia="zh-CN"/>
              </w:rPr>
              <w:t>1</w:t>
            </w:r>
            <w:r>
              <w:rPr>
                <w:rFonts w:eastAsia="仿宋_GB2312"/>
                <w:color w:val="000000"/>
                <w:kern w:val="0"/>
                <w:sz w:val="32"/>
                <w:szCs w:val="32"/>
                <w:shd w:val="clear" w:color="auto" w:fill="FFFFFF"/>
              </w:rPr>
              <w:t>块放在S1线上</w:t>
            </w:r>
            <w:r>
              <w:rPr>
                <w:rFonts w:hint="eastAsia" w:eastAsia="仿宋_GB2312"/>
                <w:color w:val="000000"/>
                <w:kern w:val="0"/>
                <w:sz w:val="32"/>
                <w:szCs w:val="32"/>
                <w:shd w:val="clear" w:color="auto" w:fill="FFFFFF"/>
                <w:lang w:eastAsia="zh-CN"/>
              </w:rPr>
              <w:t>）</w:t>
            </w:r>
            <w:r>
              <w:rPr>
                <w:rFonts w:hint="eastAsia" w:eastAsia="仿宋_GB2312"/>
                <w:color w:val="000000"/>
                <w:kern w:val="0"/>
                <w:sz w:val="32"/>
                <w:szCs w:val="32"/>
                <w:shd w:val="clear" w:color="auto" w:fill="FFFFFF"/>
                <w:lang w:val="en-US" w:eastAsia="zh-CN"/>
              </w:rPr>
              <w:t>,</w:t>
            </w:r>
            <w:r>
              <w:rPr>
                <w:rFonts w:eastAsia="仿宋_GB2312"/>
                <w:color w:val="000000"/>
                <w:kern w:val="0"/>
                <w:sz w:val="32"/>
                <w:szCs w:val="32"/>
                <w:shd w:val="clear" w:color="auto" w:fill="FFFFFF"/>
              </w:rPr>
              <w:t>秒表若干块。</w:t>
            </w:r>
          </w:p>
          <w:p>
            <w:pPr>
              <w:widowControl/>
              <w:shd w:val="solid" w:color="FFFFFF" w:fill="auto"/>
              <w:autoSpaceDN w:val="0"/>
              <w:spacing w:line="560" w:lineRule="exact"/>
              <w:jc w:val="left"/>
              <w:rPr>
                <w:rFonts w:hint="eastAsia" w:eastAsia="仿宋_GB2312"/>
                <w:color w:val="000000"/>
                <w:kern w:val="0"/>
                <w:sz w:val="32"/>
                <w:szCs w:val="32"/>
                <w:shd w:val="clear" w:color="auto" w:fill="FFFFFF"/>
                <w:lang w:eastAsia="zh-CN"/>
              </w:rPr>
            </w:pPr>
            <w:r>
              <w:drawing>
                <wp:anchor distT="0" distB="0" distL="114935" distR="114935" simplePos="0" relativeHeight="251662336" behindDoc="0" locked="0" layoutInCell="1" allowOverlap="1">
                  <wp:simplePos x="0" y="0"/>
                  <wp:positionH relativeFrom="column">
                    <wp:posOffset>482600</wp:posOffset>
                  </wp:positionH>
                  <wp:positionV relativeFrom="paragraph">
                    <wp:posOffset>80645</wp:posOffset>
                  </wp:positionV>
                  <wp:extent cx="4282440" cy="2110740"/>
                  <wp:effectExtent l="0" t="0" r="0" b="7620"/>
                  <wp:wrapTopAndBottom/>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4282440" cy="2110740"/>
                          </a:xfrm>
                          <a:prstGeom prst="rect">
                            <a:avLst/>
                          </a:prstGeom>
                          <a:noFill/>
                          <a:ln>
                            <a:noFill/>
                          </a:ln>
                        </pic:spPr>
                      </pic:pic>
                    </a:graphicData>
                  </a:graphic>
                </wp:anchor>
              </w:drawing>
            </w:r>
            <w:r>
              <w:rPr>
                <w:rFonts w:hint="eastAsia" w:eastAsia="仿宋_GB2312"/>
                <w:color w:val="000000"/>
                <w:kern w:val="0"/>
                <w:sz w:val="32"/>
                <w:szCs w:val="32"/>
                <w:shd w:val="clear" w:color="auto" w:fill="FFFFFF"/>
                <w:lang w:eastAsia="zh-CN"/>
              </w:rPr>
              <w:t>　　组测方法：发令员、计时员、监督员、成绩记录员若干名。按组别进行测试，每人最多可测2次，1次测评达标，即视为该项目测评合格。成绩以“秒”为单位，保留1位小数，第2位小数非"０"时则进1。</w:t>
            </w:r>
          </w:p>
          <w:p>
            <w:pPr>
              <w:widowControl/>
              <w:shd w:val="solid" w:color="FFFFFF" w:fill="auto"/>
              <w:autoSpaceDN w:val="0"/>
              <w:spacing w:line="560" w:lineRule="exact"/>
              <w:ind w:firstLine="640" w:firstLineChars="200"/>
              <w:jc w:val="left"/>
              <w:rPr>
                <w:rFonts w:hint="eastAsia" w:eastAsia="仿宋_GB2312"/>
                <w:color w:val="000000"/>
                <w:kern w:val="0"/>
                <w:sz w:val="32"/>
                <w:szCs w:val="32"/>
                <w:shd w:val="clear" w:color="auto" w:fill="FFFFFF"/>
                <w:lang w:eastAsia="zh-CN"/>
              </w:rPr>
            </w:pPr>
            <w:r>
              <w:rPr>
                <w:rFonts w:hint="eastAsia" w:eastAsia="仿宋_GB2312"/>
                <w:color w:val="000000"/>
                <w:kern w:val="0"/>
                <w:sz w:val="32"/>
                <w:szCs w:val="32"/>
                <w:shd w:val="clear" w:color="auto" w:fill="FFFFFF"/>
                <w:lang w:eastAsia="zh-CN"/>
              </w:rPr>
              <w:t>动作要求：受测试者采用站立式起跑，听到发令后从S1线外跑到S2线前（脚不得踩线）用手将竖立的木块推倒后折返，往返跑2次，每次推倒1个木块，第2次返回时冲出 S1 线。</w:t>
            </w:r>
          </w:p>
          <w:p>
            <w:pPr>
              <w:widowControl/>
              <w:shd w:val="solid" w:color="FFFFFF" w:fill="auto"/>
              <w:autoSpaceDN w:val="0"/>
              <w:spacing w:line="560" w:lineRule="exact"/>
              <w:ind w:firstLine="640" w:firstLineChars="200"/>
              <w:jc w:val="left"/>
              <w:rPr>
                <w:rFonts w:hint="eastAsia" w:eastAsia="仿宋_GB2312"/>
                <w:color w:val="000000"/>
                <w:kern w:val="0"/>
                <w:sz w:val="32"/>
                <w:szCs w:val="32"/>
                <w:shd w:val="clear" w:color="auto" w:fill="FFFFFF"/>
                <w:lang w:eastAsia="zh-CN"/>
              </w:rPr>
            </w:pPr>
            <w:r>
              <w:rPr>
                <w:rFonts w:eastAsia="仿宋_GB2312"/>
                <w:color w:val="000000"/>
                <w:kern w:val="0"/>
                <w:sz w:val="32"/>
                <w:szCs w:val="32"/>
                <w:shd w:val="clear" w:color="auto" w:fill="FFFFFF"/>
              </w:rPr>
              <w:t>注意事项：</w:t>
            </w:r>
            <w:r>
              <w:rPr>
                <w:rFonts w:hint="eastAsia" w:eastAsia="仿宋_GB2312"/>
                <w:color w:val="000000"/>
                <w:kern w:val="0"/>
                <w:sz w:val="32"/>
                <w:szCs w:val="32"/>
                <w:shd w:val="clear" w:color="auto" w:fill="FFFFFF"/>
                <w:lang w:eastAsia="zh-CN"/>
              </w:rPr>
              <w:t>测试时有以下任一情况，不计取成绩：</w:t>
            </w:r>
          </w:p>
          <w:p>
            <w:pPr>
              <w:widowControl/>
              <w:shd w:val="solid" w:color="FFFFFF" w:fill="auto"/>
              <w:autoSpaceDN w:val="0"/>
              <w:spacing w:line="560" w:lineRule="exact"/>
              <w:ind w:firstLine="640" w:firstLineChars="200"/>
              <w:jc w:val="left"/>
              <w:rPr>
                <w:rFonts w:hint="eastAsia" w:eastAsia="仿宋_GB2312"/>
                <w:color w:val="000000"/>
                <w:kern w:val="0"/>
                <w:sz w:val="32"/>
                <w:szCs w:val="32"/>
                <w:shd w:val="clear" w:color="auto" w:fill="FFFFFF"/>
                <w:lang w:val="en-US" w:eastAsia="zh-CN"/>
              </w:rPr>
            </w:pPr>
            <w:r>
              <w:rPr>
                <w:rFonts w:hint="eastAsia" w:eastAsia="仿宋_GB2312"/>
                <w:color w:val="000000"/>
                <w:kern w:val="0"/>
                <w:sz w:val="32"/>
                <w:szCs w:val="32"/>
                <w:shd w:val="clear" w:color="auto" w:fill="FFFFFF"/>
                <w:lang w:val="en-US" w:eastAsia="zh-CN"/>
              </w:rPr>
              <w:t>1.出发时抢跑；</w:t>
            </w:r>
          </w:p>
          <w:p>
            <w:pPr>
              <w:widowControl/>
              <w:shd w:val="solid" w:color="FFFFFF" w:fill="auto"/>
              <w:autoSpaceDN w:val="0"/>
              <w:spacing w:line="560" w:lineRule="exact"/>
              <w:ind w:firstLine="640" w:firstLineChars="200"/>
              <w:jc w:val="left"/>
              <w:rPr>
                <w:rFonts w:hint="default" w:eastAsia="仿宋_GB2312"/>
                <w:color w:val="000000"/>
                <w:kern w:val="0"/>
                <w:sz w:val="32"/>
                <w:szCs w:val="32"/>
                <w:shd w:val="clear" w:color="auto" w:fill="FFFFFF"/>
                <w:lang w:val="en-US" w:eastAsia="zh-CN"/>
              </w:rPr>
            </w:pPr>
            <w:r>
              <w:rPr>
                <w:rFonts w:hint="eastAsia" w:eastAsia="仿宋_GB2312"/>
                <w:color w:val="000000"/>
                <w:kern w:val="0"/>
                <w:sz w:val="32"/>
                <w:szCs w:val="32"/>
                <w:shd w:val="clear" w:color="auto" w:fill="FFFFFF"/>
                <w:lang w:val="en-US" w:eastAsia="zh-CN"/>
              </w:rPr>
              <w:t>2.折返时脚踩S1或S2线；</w:t>
            </w:r>
          </w:p>
          <w:p>
            <w:pPr>
              <w:widowControl/>
              <w:shd w:val="solid" w:color="FFFFFF" w:fill="auto"/>
              <w:autoSpaceDN w:val="0"/>
              <w:spacing w:line="560" w:lineRule="exact"/>
              <w:ind w:firstLine="640" w:firstLineChars="200"/>
              <w:jc w:val="left"/>
              <w:rPr>
                <w:rFonts w:hint="default" w:eastAsia="仿宋_GB2312"/>
                <w:color w:val="000000"/>
                <w:kern w:val="0"/>
                <w:sz w:val="32"/>
                <w:szCs w:val="32"/>
                <w:shd w:val="clear" w:color="auto" w:fill="FFFFFF"/>
                <w:lang w:val="en-US" w:eastAsia="zh-CN"/>
              </w:rPr>
            </w:pPr>
            <w:r>
              <w:rPr>
                <w:rFonts w:hint="eastAsia" w:eastAsia="仿宋_GB2312"/>
                <w:color w:val="000000"/>
                <w:kern w:val="0"/>
                <w:sz w:val="32"/>
                <w:szCs w:val="32"/>
                <w:shd w:val="clear" w:color="auto" w:fill="FFFFFF"/>
                <w:lang w:val="en-US" w:eastAsia="zh-CN"/>
              </w:rPr>
              <w:t>3.折返时未推倒木块。</w:t>
            </w:r>
          </w:p>
          <w:p>
            <w:pPr>
              <w:widowControl/>
              <w:shd w:val="solid" w:color="FFFFFF" w:fill="auto"/>
              <w:autoSpaceDN w:val="0"/>
              <w:spacing w:line="560" w:lineRule="exact"/>
              <w:ind w:firstLine="640" w:firstLineChars="200"/>
              <w:jc w:val="left"/>
              <w:rPr>
                <w:rFonts w:ascii="黑体" w:hAnsi="黑体" w:eastAsia="黑体"/>
                <w:color w:val="000000"/>
                <w:kern w:val="0"/>
                <w:sz w:val="32"/>
                <w:szCs w:val="32"/>
                <w:shd w:val="clear" w:color="auto" w:fill="FFFFFF"/>
              </w:rPr>
            </w:pPr>
            <w:r>
              <w:rPr>
                <w:rFonts w:ascii="黑体" w:hAnsi="黑体" w:eastAsia="黑体"/>
                <w:color w:val="000000"/>
                <w:kern w:val="0"/>
                <w:sz w:val="32"/>
                <w:szCs w:val="32"/>
                <w:shd w:val="clear" w:color="auto" w:fill="FFFFFF"/>
              </w:rPr>
              <w:t>二、男子1000米跑、女子800米跑</w:t>
            </w:r>
          </w:p>
          <w:p>
            <w:pPr>
              <w:widowControl/>
              <w:shd w:val="solid" w:color="FFFFFF" w:fill="auto"/>
              <w:autoSpaceDN w:val="0"/>
              <w:spacing w:line="560" w:lineRule="exact"/>
              <w:ind w:firstLine="640" w:firstLineChars="200"/>
              <w:jc w:val="left"/>
              <w:rPr>
                <w:rFonts w:eastAsia="仿宋_GB2312"/>
                <w:color w:val="000000"/>
                <w:kern w:val="0"/>
                <w:sz w:val="32"/>
                <w:szCs w:val="32"/>
                <w:shd w:val="clear" w:color="auto" w:fill="FFFFFF"/>
              </w:rPr>
            </w:pPr>
            <w:r>
              <w:rPr>
                <w:rFonts w:eastAsia="仿宋_GB2312"/>
                <w:color w:val="000000"/>
                <w:kern w:val="0"/>
                <w:sz w:val="32"/>
                <w:szCs w:val="32"/>
                <w:shd w:val="clear" w:color="auto" w:fill="FFFFFF"/>
              </w:rPr>
              <w:t>场地器材：400米</w:t>
            </w:r>
            <w:r>
              <w:rPr>
                <w:rFonts w:hint="eastAsia" w:eastAsia="仿宋_GB2312"/>
                <w:color w:val="000000"/>
                <w:kern w:val="0"/>
                <w:sz w:val="32"/>
                <w:szCs w:val="32"/>
                <w:shd w:val="clear" w:color="auto" w:fill="FFFFFF"/>
                <w:lang w:eastAsia="zh-CN"/>
              </w:rPr>
              <w:t>标准</w:t>
            </w:r>
            <w:r>
              <w:rPr>
                <w:rFonts w:eastAsia="仿宋_GB2312"/>
                <w:color w:val="000000"/>
                <w:kern w:val="0"/>
                <w:sz w:val="32"/>
                <w:szCs w:val="32"/>
                <w:shd w:val="clear" w:color="auto" w:fill="FFFFFF"/>
              </w:rPr>
              <w:t>田径</w:t>
            </w:r>
            <w:r>
              <w:rPr>
                <w:rFonts w:hint="eastAsia" w:eastAsia="仿宋_GB2312"/>
                <w:color w:val="000000"/>
                <w:kern w:val="0"/>
                <w:sz w:val="32"/>
                <w:szCs w:val="32"/>
                <w:shd w:val="clear" w:color="auto" w:fill="FFFFFF"/>
                <w:lang w:eastAsia="zh-CN"/>
              </w:rPr>
              <w:t>场，发令枪、发令旗、秒表、号码标识若干</w:t>
            </w:r>
            <w:r>
              <w:rPr>
                <w:rFonts w:eastAsia="仿宋_GB2312"/>
                <w:color w:val="000000"/>
                <w:kern w:val="0"/>
                <w:sz w:val="32"/>
                <w:szCs w:val="32"/>
                <w:shd w:val="clear" w:color="auto" w:fill="FFFFFF"/>
              </w:rPr>
              <w:t>。</w:t>
            </w:r>
          </w:p>
          <w:p>
            <w:pPr>
              <w:widowControl/>
              <w:shd w:val="solid" w:color="FFFFFF" w:fill="auto"/>
              <w:autoSpaceDN w:val="0"/>
              <w:spacing w:line="560" w:lineRule="exact"/>
              <w:ind w:firstLine="640" w:firstLineChars="200"/>
              <w:jc w:val="left"/>
              <w:rPr>
                <w:rFonts w:hint="eastAsia" w:eastAsia="仿宋_GB2312"/>
                <w:color w:val="000000"/>
                <w:kern w:val="0"/>
                <w:sz w:val="32"/>
                <w:szCs w:val="32"/>
                <w:shd w:val="clear" w:color="auto" w:fill="FFFFFF"/>
              </w:rPr>
            </w:pPr>
            <w:r>
              <w:rPr>
                <w:rFonts w:hint="eastAsia" w:eastAsia="仿宋_GB2312"/>
                <w:color w:val="000000"/>
                <w:kern w:val="0"/>
                <w:sz w:val="32"/>
                <w:szCs w:val="32"/>
                <w:shd w:val="clear" w:color="auto" w:fill="FFFFFF"/>
                <w:lang w:eastAsia="zh-CN"/>
              </w:rPr>
              <w:t>组测</w:t>
            </w:r>
            <w:r>
              <w:rPr>
                <w:rFonts w:eastAsia="仿宋_GB2312"/>
                <w:color w:val="000000"/>
                <w:kern w:val="0"/>
                <w:sz w:val="32"/>
                <w:szCs w:val="32"/>
                <w:shd w:val="clear" w:color="auto" w:fill="FFFFFF"/>
              </w:rPr>
              <w:t>方法</w:t>
            </w:r>
            <w:r>
              <w:rPr>
                <w:rFonts w:hint="eastAsia" w:eastAsia="仿宋_GB2312"/>
                <w:color w:val="000000"/>
                <w:kern w:val="0"/>
                <w:sz w:val="32"/>
                <w:szCs w:val="32"/>
                <w:shd w:val="clear" w:color="auto" w:fill="FFFFFF"/>
                <w:lang w:eastAsia="zh-CN"/>
              </w:rPr>
              <w:t>：</w:t>
            </w:r>
            <w:r>
              <w:rPr>
                <w:rFonts w:hint="eastAsia" w:eastAsia="仿宋_GB2312"/>
                <w:color w:val="000000"/>
                <w:kern w:val="0"/>
                <w:sz w:val="32"/>
                <w:szCs w:val="32"/>
                <w:shd w:val="clear" w:color="auto" w:fill="FFFFFF"/>
              </w:rPr>
              <w:t>发令员、计时员、弯道检查员、监督员、成绩记录员若</w:t>
            </w:r>
            <w:r>
              <w:rPr>
                <w:rFonts w:hint="eastAsia" w:eastAsia="仿宋_GB2312"/>
                <w:color w:val="000000"/>
                <w:kern w:val="0"/>
                <w:sz w:val="32"/>
                <w:szCs w:val="32"/>
                <w:shd w:val="clear" w:color="auto" w:fill="FFFFFF"/>
                <w:lang w:eastAsia="zh-CN"/>
              </w:rPr>
              <w:t>干</w:t>
            </w:r>
            <w:r>
              <w:rPr>
                <w:rFonts w:hint="eastAsia" w:eastAsia="仿宋_GB2312"/>
                <w:color w:val="000000"/>
                <w:kern w:val="0"/>
                <w:sz w:val="32"/>
                <w:szCs w:val="32"/>
                <w:shd w:val="clear" w:color="auto" w:fill="FFFFFF"/>
              </w:rPr>
              <w:t>名。按组别进行测试，每人最多可测1次。计时员看到发令信号计时开始，当受测试者躯</w:t>
            </w:r>
            <w:r>
              <w:rPr>
                <w:rFonts w:hint="eastAsia" w:eastAsia="仿宋_GB2312"/>
                <w:color w:val="000000"/>
                <w:kern w:val="0"/>
                <w:sz w:val="32"/>
                <w:szCs w:val="32"/>
                <w:shd w:val="clear" w:color="auto" w:fill="FFFFFF"/>
                <w:lang w:eastAsia="zh-CN"/>
              </w:rPr>
              <w:t>干</w:t>
            </w:r>
            <w:r>
              <w:rPr>
                <w:rFonts w:hint="eastAsia" w:eastAsia="仿宋_GB2312"/>
                <w:color w:val="000000"/>
                <w:kern w:val="0"/>
                <w:sz w:val="32"/>
                <w:szCs w:val="32"/>
                <w:shd w:val="clear" w:color="auto" w:fill="FFFFFF"/>
              </w:rPr>
              <w:t>越过终点线时停表。计时员准确计时，记录员负责登记每人成绩。成绩以“分＋秒”为单位，不保留小数位，小数位非“</w:t>
            </w:r>
            <w:r>
              <w:rPr>
                <w:rFonts w:hint="eastAsia" w:eastAsia="仿宋_GB2312"/>
                <w:color w:val="000000"/>
                <w:kern w:val="0"/>
                <w:sz w:val="32"/>
                <w:szCs w:val="32"/>
                <w:shd w:val="clear" w:color="auto" w:fill="FFFFFF"/>
                <w:lang w:eastAsia="zh-CN"/>
              </w:rPr>
              <w:t>０</w:t>
            </w:r>
            <w:r>
              <w:rPr>
                <w:rFonts w:hint="eastAsia" w:eastAsia="仿宋_GB2312"/>
                <w:color w:val="000000"/>
                <w:kern w:val="0"/>
                <w:sz w:val="32"/>
                <w:szCs w:val="32"/>
                <w:shd w:val="clear" w:color="auto" w:fill="FFFFFF"/>
              </w:rPr>
              <w:t>”时则进</w:t>
            </w:r>
            <w:r>
              <w:rPr>
                <w:rFonts w:hint="eastAsia" w:eastAsia="仿宋_GB2312"/>
                <w:color w:val="000000"/>
                <w:kern w:val="0"/>
                <w:sz w:val="32"/>
                <w:szCs w:val="32"/>
                <w:shd w:val="clear" w:color="auto" w:fill="FFFFFF"/>
                <w:lang w:val="en-US" w:eastAsia="zh-CN"/>
              </w:rPr>
              <w:t>1</w:t>
            </w:r>
            <w:r>
              <w:rPr>
                <w:rFonts w:hint="eastAsia" w:eastAsia="仿宋_GB2312"/>
                <w:color w:val="000000"/>
                <w:kern w:val="0"/>
                <w:sz w:val="32"/>
                <w:szCs w:val="32"/>
                <w:shd w:val="clear" w:color="auto" w:fill="FFFFFF"/>
              </w:rPr>
              <w:t>。</w:t>
            </w:r>
          </w:p>
          <w:p>
            <w:pPr>
              <w:widowControl/>
              <w:shd w:val="solid" w:color="FFFFFF" w:fill="auto"/>
              <w:autoSpaceDN w:val="0"/>
              <w:spacing w:line="560" w:lineRule="exact"/>
              <w:ind w:firstLine="640" w:firstLineChars="200"/>
              <w:jc w:val="left"/>
              <w:rPr>
                <w:rFonts w:hint="eastAsia" w:eastAsia="仿宋_GB2312"/>
                <w:color w:val="000000"/>
                <w:kern w:val="0"/>
                <w:sz w:val="32"/>
                <w:szCs w:val="32"/>
                <w:shd w:val="clear" w:color="auto" w:fill="FFFFFF"/>
              </w:rPr>
            </w:pPr>
            <w:r>
              <w:rPr>
                <w:rFonts w:hint="eastAsia" w:eastAsia="仿宋_GB2312"/>
                <w:color w:val="000000"/>
                <w:kern w:val="0"/>
                <w:sz w:val="32"/>
                <w:szCs w:val="32"/>
                <w:shd w:val="clear" w:color="auto" w:fill="FFFFFF"/>
              </w:rPr>
              <w:t>动作要求：受测试者统一采用站立式起跑姿势，在起跑线外听到或看到发令信号时开始起跑，跑完相应距离越过终点线后视为完成测试。</w:t>
            </w:r>
          </w:p>
          <w:p>
            <w:pPr>
              <w:widowControl/>
              <w:shd w:val="solid" w:color="FFFFFF" w:fill="auto"/>
              <w:autoSpaceDN w:val="0"/>
              <w:spacing w:line="560" w:lineRule="exact"/>
              <w:ind w:firstLine="640" w:firstLineChars="200"/>
              <w:jc w:val="left"/>
              <w:rPr>
                <w:rFonts w:hint="eastAsia" w:eastAsia="仿宋_GB2312"/>
                <w:color w:val="000000"/>
                <w:kern w:val="0"/>
                <w:sz w:val="32"/>
                <w:szCs w:val="32"/>
                <w:shd w:val="clear" w:color="auto" w:fill="FFFFFF"/>
              </w:rPr>
            </w:pPr>
            <w:r>
              <w:rPr>
                <w:rFonts w:hint="eastAsia" w:eastAsia="仿宋_GB2312"/>
                <w:color w:val="000000"/>
                <w:kern w:val="0"/>
                <w:sz w:val="32"/>
                <w:szCs w:val="32"/>
                <w:shd w:val="clear" w:color="auto" w:fill="FFFFFF"/>
              </w:rPr>
              <w:t>注意事项：测试时有以下任一情况，不计取成绩：</w:t>
            </w:r>
          </w:p>
          <w:p>
            <w:pPr>
              <w:widowControl/>
              <w:shd w:val="solid" w:color="FFFFFF" w:fill="auto"/>
              <w:autoSpaceDN w:val="0"/>
              <w:spacing w:line="560" w:lineRule="exact"/>
              <w:ind w:firstLine="640" w:firstLineChars="200"/>
              <w:jc w:val="left"/>
              <w:rPr>
                <w:rFonts w:hint="eastAsia" w:eastAsia="仿宋_GB2312"/>
                <w:color w:val="000000"/>
                <w:kern w:val="0"/>
                <w:sz w:val="32"/>
                <w:szCs w:val="32"/>
                <w:shd w:val="clear" w:color="auto" w:fill="FFFFFF"/>
              </w:rPr>
            </w:pPr>
            <w:r>
              <w:rPr>
                <w:rFonts w:hint="eastAsia" w:eastAsia="仿宋_GB2312"/>
                <w:color w:val="000000"/>
                <w:kern w:val="0"/>
                <w:sz w:val="32"/>
                <w:szCs w:val="32"/>
                <w:shd w:val="clear" w:color="auto" w:fill="FFFFFF"/>
              </w:rPr>
              <w:t>1</w:t>
            </w:r>
            <w:r>
              <w:rPr>
                <w:rFonts w:hint="eastAsia" w:eastAsia="仿宋_GB2312"/>
                <w:color w:val="000000"/>
                <w:kern w:val="0"/>
                <w:sz w:val="32"/>
                <w:szCs w:val="32"/>
                <w:shd w:val="clear" w:color="auto" w:fill="FFFFFF"/>
                <w:lang w:val="en-US" w:eastAsia="zh-CN"/>
              </w:rPr>
              <w:t>.</w:t>
            </w:r>
            <w:r>
              <w:rPr>
                <w:rFonts w:hint="eastAsia" w:eastAsia="仿宋_GB2312"/>
                <w:color w:val="000000"/>
                <w:kern w:val="0"/>
                <w:sz w:val="32"/>
                <w:szCs w:val="32"/>
                <w:shd w:val="clear" w:color="auto" w:fill="FFFFFF"/>
              </w:rPr>
              <w:t>出发时抢跑；</w:t>
            </w:r>
          </w:p>
          <w:p>
            <w:pPr>
              <w:widowControl/>
              <w:shd w:val="solid" w:color="FFFFFF" w:fill="auto"/>
              <w:autoSpaceDN w:val="0"/>
              <w:spacing w:line="560" w:lineRule="exact"/>
              <w:ind w:firstLine="640" w:firstLineChars="200"/>
              <w:jc w:val="left"/>
              <w:rPr>
                <w:rFonts w:hint="eastAsia" w:eastAsia="仿宋_GB2312"/>
                <w:color w:val="000000"/>
                <w:kern w:val="0"/>
                <w:sz w:val="32"/>
                <w:szCs w:val="32"/>
                <w:shd w:val="clear" w:color="auto" w:fill="FFFFFF"/>
              </w:rPr>
            </w:pPr>
            <w:r>
              <w:rPr>
                <w:rFonts w:hint="eastAsia" w:eastAsia="仿宋_GB2312"/>
                <w:color w:val="000000"/>
                <w:kern w:val="0"/>
                <w:sz w:val="32"/>
                <w:szCs w:val="32"/>
                <w:shd w:val="clear" w:color="auto" w:fill="FFFFFF"/>
              </w:rPr>
              <w:t>2</w:t>
            </w:r>
            <w:r>
              <w:rPr>
                <w:rFonts w:hint="eastAsia" w:eastAsia="仿宋_GB2312"/>
                <w:color w:val="000000"/>
                <w:kern w:val="0"/>
                <w:sz w:val="32"/>
                <w:szCs w:val="32"/>
                <w:shd w:val="clear" w:color="auto" w:fill="FFFFFF"/>
                <w:lang w:val="en-US" w:eastAsia="zh-CN"/>
              </w:rPr>
              <w:t>.</w:t>
            </w:r>
            <w:r>
              <w:rPr>
                <w:rFonts w:hint="eastAsia" w:eastAsia="仿宋_GB2312"/>
                <w:color w:val="000000"/>
                <w:kern w:val="0"/>
                <w:sz w:val="32"/>
                <w:szCs w:val="32"/>
                <w:shd w:val="clear" w:color="auto" w:fill="FFFFFF"/>
                <w:lang w:eastAsia="zh-CN"/>
              </w:rPr>
              <w:t>出</w:t>
            </w:r>
            <w:r>
              <w:rPr>
                <w:rFonts w:hint="eastAsia" w:eastAsia="仿宋_GB2312"/>
                <w:color w:val="000000"/>
                <w:kern w:val="0"/>
                <w:sz w:val="32"/>
                <w:szCs w:val="32"/>
                <w:shd w:val="clear" w:color="auto" w:fill="FFFFFF"/>
              </w:rPr>
              <w:t>发时脚踩线；</w:t>
            </w:r>
          </w:p>
          <w:p>
            <w:pPr>
              <w:widowControl/>
              <w:shd w:val="solid" w:color="FFFFFF" w:fill="auto"/>
              <w:autoSpaceDN w:val="0"/>
              <w:spacing w:line="560" w:lineRule="exact"/>
              <w:ind w:firstLine="640" w:firstLineChars="200"/>
              <w:jc w:val="left"/>
              <w:rPr>
                <w:rFonts w:hint="eastAsia" w:eastAsia="仿宋_GB2312"/>
                <w:color w:val="000000"/>
                <w:kern w:val="0"/>
                <w:sz w:val="32"/>
                <w:szCs w:val="32"/>
                <w:shd w:val="clear" w:color="auto" w:fill="FFFFFF"/>
              </w:rPr>
            </w:pPr>
            <w:r>
              <w:rPr>
                <w:rFonts w:hint="eastAsia" w:eastAsia="仿宋_GB2312"/>
                <w:color w:val="000000"/>
                <w:kern w:val="0"/>
                <w:sz w:val="32"/>
                <w:szCs w:val="32"/>
                <w:shd w:val="clear" w:color="auto" w:fill="FFFFFF"/>
              </w:rPr>
              <w:t>3.途中跑时超越或踩踏最内侧跑道线。</w:t>
            </w:r>
          </w:p>
          <w:p>
            <w:pPr>
              <w:widowControl/>
              <w:shd w:val="solid" w:color="FFFFFF" w:fill="auto"/>
              <w:autoSpaceDN w:val="0"/>
              <w:spacing w:line="560" w:lineRule="exact"/>
              <w:ind w:firstLine="640" w:firstLineChars="200"/>
              <w:jc w:val="left"/>
              <w:rPr>
                <w:rFonts w:ascii="黑体" w:hAnsi="黑体" w:eastAsia="黑体"/>
                <w:color w:val="000000"/>
                <w:kern w:val="0"/>
                <w:sz w:val="32"/>
                <w:szCs w:val="32"/>
                <w:shd w:val="clear" w:color="auto" w:fill="FFFFFF"/>
              </w:rPr>
            </w:pPr>
            <w:r>
              <w:rPr>
                <w:rFonts w:ascii="黑体" w:hAnsi="黑体" w:eastAsia="黑体"/>
                <w:color w:val="000000"/>
                <w:kern w:val="0"/>
                <w:sz w:val="32"/>
                <w:szCs w:val="32"/>
                <w:shd w:val="clear" w:color="auto" w:fill="FFFFFF"/>
              </w:rPr>
              <w:t>三、纵跳摸高</w:t>
            </w:r>
          </w:p>
          <w:p>
            <w:pPr>
              <w:widowControl/>
              <w:shd w:val="solid" w:color="FFFFFF" w:fill="auto"/>
              <w:autoSpaceDN w:val="0"/>
              <w:spacing w:line="560" w:lineRule="exact"/>
              <w:ind w:firstLine="640" w:firstLineChars="200"/>
              <w:jc w:val="left"/>
              <w:rPr>
                <w:rFonts w:hint="eastAsia" w:eastAsia="仿宋_GB2312"/>
                <w:color w:val="000000"/>
                <w:kern w:val="0"/>
                <w:sz w:val="32"/>
                <w:szCs w:val="32"/>
                <w:shd w:val="clear" w:color="auto" w:fill="FFFFFF"/>
              </w:rPr>
            </w:pPr>
            <w:r>
              <w:rPr>
                <w:rFonts w:eastAsia="仿宋_GB2312"/>
                <w:color w:val="000000"/>
                <w:kern w:val="0"/>
                <w:sz w:val="32"/>
                <w:szCs w:val="32"/>
                <w:shd w:val="clear" w:color="auto" w:fill="FFFFFF"/>
              </w:rPr>
              <w:t>场地</w:t>
            </w:r>
            <w:r>
              <w:rPr>
                <w:rFonts w:hint="eastAsia" w:eastAsia="仿宋_GB2312"/>
                <w:color w:val="000000"/>
                <w:kern w:val="0"/>
                <w:sz w:val="32"/>
                <w:szCs w:val="32"/>
                <w:shd w:val="clear" w:color="auto" w:fill="FFFFFF"/>
                <w:lang w:eastAsia="zh-CN"/>
              </w:rPr>
              <w:t>器材</w:t>
            </w:r>
            <w:r>
              <w:rPr>
                <w:rFonts w:eastAsia="仿宋_GB2312"/>
                <w:color w:val="000000"/>
                <w:kern w:val="0"/>
                <w:sz w:val="32"/>
                <w:szCs w:val="32"/>
                <w:shd w:val="clear" w:color="auto" w:fill="FFFFFF"/>
              </w:rPr>
              <w:t>：</w:t>
            </w:r>
            <w:r>
              <w:rPr>
                <w:rFonts w:hint="eastAsia" w:eastAsia="仿宋_GB2312"/>
                <w:color w:val="000000"/>
                <w:kern w:val="0"/>
                <w:sz w:val="32"/>
                <w:szCs w:val="32"/>
                <w:shd w:val="clear" w:color="auto" w:fill="FFFFFF"/>
              </w:rPr>
              <w:t>通常在室内场地测试，起跳处铺垫厚度不超过2厘米的硬质无弹性垫子。如选择室外场地测试，需在天气状况许可的情况下进行，当天平均气温应在15—35摄氏度之间，无太阳直射、风力不超过3级。</w:t>
            </w:r>
          </w:p>
          <w:p>
            <w:pPr>
              <w:widowControl/>
              <w:shd w:val="solid" w:color="FFFFFF" w:fill="auto"/>
              <w:autoSpaceDN w:val="0"/>
              <w:spacing w:line="560" w:lineRule="exact"/>
              <w:ind w:firstLine="640" w:firstLineChars="200"/>
              <w:jc w:val="left"/>
              <w:rPr>
                <w:rFonts w:hint="eastAsia" w:eastAsia="仿宋_GB2312"/>
                <w:color w:val="000000"/>
                <w:kern w:val="0"/>
                <w:sz w:val="32"/>
                <w:szCs w:val="32"/>
                <w:shd w:val="clear" w:color="auto" w:fill="FFFFFF"/>
                <w:lang w:eastAsia="zh-CN"/>
              </w:rPr>
            </w:pPr>
            <w:r>
              <w:rPr>
                <w:rFonts w:hint="eastAsia" w:eastAsia="仿宋_GB2312"/>
                <w:color w:val="000000"/>
                <w:kern w:val="0"/>
                <w:sz w:val="32"/>
                <w:szCs w:val="32"/>
                <w:shd w:val="clear" w:color="auto" w:fill="FFFFFF"/>
              </w:rPr>
              <w:t>组测方法：裁判员、监督员、成绩记录员若</w:t>
            </w:r>
            <w:r>
              <w:rPr>
                <w:rFonts w:hint="eastAsia" w:eastAsia="仿宋_GB2312"/>
                <w:color w:val="000000"/>
                <w:kern w:val="0"/>
                <w:sz w:val="32"/>
                <w:szCs w:val="32"/>
                <w:shd w:val="clear" w:color="auto" w:fill="FFFFFF"/>
                <w:lang w:eastAsia="zh-CN"/>
              </w:rPr>
              <w:t>干</w:t>
            </w:r>
            <w:r>
              <w:rPr>
                <w:rFonts w:hint="eastAsia" w:eastAsia="仿宋_GB2312"/>
                <w:color w:val="000000"/>
                <w:kern w:val="0"/>
                <w:sz w:val="32"/>
                <w:szCs w:val="32"/>
                <w:shd w:val="clear" w:color="auto" w:fill="FFFFFF"/>
              </w:rPr>
              <w:t>名。按组别进行测试，每人最多可测3次，1次测试达标，即视为该项目测试合格，3次</w:t>
            </w:r>
            <w:r>
              <w:rPr>
                <w:rFonts w:hint="eastAsia" w:eastAsia="仿宋_GB2312"/>
                <w:color w:val="000000"/>
                <w:kern w:val="0"/>
                <w:sz w:val="32"/>
                <w:szCs w:val="32"/>
                <w:shd w:val="clear" w:color="auto" w:fill="FFFFFF"/>
                <w:lang w:eastAsia="zh-CN"/>
              </w:rPr>
              <w:t>均</w:t>
            </w:r>
            <w:r>
              <w:rPr>
                <w:rFonts w:hint="eastAsia" w:eastAsia="仿宋_GB2312"/>
                <w:color w:val="000000"/>
                <w:kern w:val="0"/>
                <w:sz w:val="32"/>
                <w:szCs w:val="32"/>
                <w:shd w:val="clear" w:color="auto" w:fill="FFFFFF"/>
              </w:rPr>
              <w:t>未达标者视为不合格。成绩仅为“合格”</w:t>
            </w:r>
            <w:r>
              <w:rPr>
                <w:rFonts w:hint="eastAsia" w:eastAsia="仿宋_GB2312"/>
                <w:color w:val="000000"/>
                <w:kern w:val="0"/>
                <w:sz w:val="32"/>
                <w:szCs w:val="32"/>
                <w:shd w:val="clear" w:color="auto" w:fill="FFFFFF"/>
                <w:lang w:eastAsia="zh-CN"/>
              </w:rPr>
              <w:t>或</w:t>
            </w:r>
            <w:r>
              <w:rPr>
                <w:rFonts w:hint="eastAsia" w:eastAsia="仿宋_GB2312"/>
                <w:color w:val="000000"/>
                <w:kern w:val="0"/>
                <w:sz w:val="32"/>
                <w:szCs w:val="32"/>
                <w:shd w:val="clear" w:color="auto" w:fill="FFFFFF"/>
              </w:rPr>
              <w:t xml:space="preserve"> “不合格”</w:t>
            </w:r>
            <w:r>
              <w:rPr>
                <w:rFonts w:hint="eastAsia" w:eastAsia="仿宋_GB2312"/>
                <w:color w:val="000000"/>
                <w:kern w:val="0"/>
                <w:sz w:val="32"/>
                <w:szCs w:val="32"/>
                <w:shd w:val="clear" w:color="auto" w:fill="FFFFFF"/>
                <w:lang w:eastAsia="zh-CN"/>
              </w:rPr>
              <w:t>两项。</w:t>
            </w:r>
          </w:p>
          <w:p>
            <w:pPr>
              <w:widowControl/>
              <w:shd w:val="solid" w:color="FFFFFF" w:fill="auto"/>
              <w:autoSpaceDN w:val="0"/>
              <w:spacing w:line="560" w:lineRule="exact"/>
              <w:ind w:firstLine="640" w:firstLineChars="200"/>
              <w:jc w:val="left"/>
              <w:rPr>
                <w:rFonts w:hint="eastAsia" w:eastAsia="仿宋_GB2312"/>
                <w:color w:val="000000"/>
                <w:kern w:val="0"/>
                <w:sz w:val="32"/>
                <w:szCs w:val="32"/>
                <w:shd w:val="clear" w:color="auto" w:fill="FFFFFF"/>
                <w:lang w:eastAsia="zh-CN"/>
              </w:rPr>
            </w:pPr>
            <w:r>
              <w:rPr>
                <w:rFonts w:hint="eastAsia" w:eastAsia="仿宋_GB2312"/>
                <w:color w:val="000000"/>
                <w:kern w:val="0"/>
                <w:sz w:val="32"/>
                <w:szCs w:val="32"/>
                <w:shd w:val="clear" w:color="auto" w:fill="FFFFFF"/>
                <w:lang w:eastAsia="zh-CN"/>
              </w:rPr>
              <w:t>动作要求：受测试者赤脚或穿袜，双脚自然分开，呈站立姿势。接到开始测试指令后，受测者屈膝半蹲，双臂后摆，随后双脚蹬地垂直向上起跳，同时双臂向前上方快速摆动，举起一侧优势手触摸合格高度的目标物，触摸到相应高度者视为合格。</w:t>
            </w:r>
          </w:p>
          <w:p>
            <w:pPr>
              <w:widowControl/>
              <w:shd w:val="solid" w:color="FFFFFF" w:fill="auto"/>
              <w:autoSpaceDN w:val="0"/>
              <w:spacing w:line="560" w:lineRule="exact"/>
              <w:ind w:firstLine="640" w:firstLineChars="200"/>
              <w:jc w:val="left"/>
              <w:rPr>
                <w:rFonts w:hint="eastAsia" w:eastAsia="仿宋_GB2312"/>
                <w:color w:val="000000"/>
                <w:kern w:val="0"/>
                <w:sz w:val="32"/>
                <w:szCs w:val="32"/>
                <w:shd w:val="clear" w:color="auto" w:fill="FFFFFF"/>
                <w:lang w:eastAsia="zh-CN"/>
              </w:rPr>
            </w:pPr>
            <w:r>
              <w:rPr>
                <w:rFonts w:hint="eastAsia" w:eastAsia="仿宋_GB2312"/>
                <w:color w:val="000000"/>
                <w:kern w:val="0"/>
                <w:sz w:val="32"/>
                <w:szCs w:val="32"/>
                <w:shd w:val="clear" w:color="auto" w:fill="FFFFFF"/>
                <w:lang w:eastAsia="zh-CN"/>
              </w:rPr>
              <w:t>注意事项：测试时有以下任一情况，不计取成绩：</w:t>
            </w:r>
          </w:p>
          <w:p>
            <w:pPr>
              <w:widowControl/>
              <w:shd w:val="solid" w:color="FFFFFF" w:fill="auto"/>
              <w:autoSpaceDN w:val="0"/>
              <w:spacing w:line="560" w:lineRule="exact"/>
              <w:ind w:firstLine="640" w:firstLineChars="200"/>
              <w:jc w:val="left"/>
              <w:rPr>
                <w:rFonts w:hint="eastAsia" w:eastAsia="仿宋_GB2312"/>
                <w:color w:val="000000"/>
                <w:kern w:val="0"/>
                <w:sz w:val="32"/>
                <w:szCs w:val="32"/>
                <w:shd w:val="clear" w:color="auto" w:fill="FFFFFF"/>
                <w:lang w:eastAsia="zh-CN"/>
              </w:rPr>
            </w:pPr>
            <w:r>
              <w:rPr>
                <w:rFonts w:hint="eastAsia" w:eastAsia="仿宋_GB2312"/>
                <w:color w:val="000000"/>
                <w:kern w:val="0"/>
                <w:sz w:val="32"/>
                <w:szCs w:val="32"/>
                <w:shd w:val="clear" w:color="auto" w:fill="FFFFFF"/>
                <w:lang w:eastAsia="zh-CN"/>
              </w:rPr>
              <w:t>1.起跳时双腿有移动或有垫步动作；</w:t>
            </w:r>
          </w:p>
          <w:p>
            <w:pPr>
              <w:widowControl/>
              <w:shd w:val="solid" w:color="FFFFFF" w:fill="auto"/>
              <w:autoSpaceDN w:val="0"/>
              <w:spacing w:line="560" w:lineRule="exact"/>
              <w:ind w:firstLine="640" w:firstLineChars="200"/>
              <w:jc w:val="left"/>
              <w:rPr>
                <w:rFonts w:hint="eastAsia" w:eastAsia="仿宋_GB2312"/>
                <w:color w:val="000000"/>
                <w:kern w:val="0"/>
                <w:sz w:val="32"/>
                <w:szCs w:val="32"/>
                <w:shd w:val="clear" w:color="auto" w:fill="FFFFFF"/>
                <w:lang w:eastAsia="zh-CN"/>
              </w:rPr>
            </w:pPr>
            <w:r>
              <w:rPr>
                <w:rFonts w:hint="eastAsia" w:eastAsia="仿宋_GB2312"/>
                <w:color w:val="000000"/>
                <w:kern w:val="0"/>
                <w:sz w:val="32"/>
                <w:szCs w:val="32"/>
                <w:shd w:val="clear" w:color="auto" w:fill="FFFFFF"/>
                <w:lang w:eastAsia="zh-CN"/>
              </w:rPr>
              <w:t>2.手指甲超过指尖0.3厘米；</w:t>
            </w:r>
          </w:p>
          <w:p>
            <w:pPr>
              <w:widowControl/>
              <w:shd w:val="solid" w:color="FFFFFF" w:fill="auto"/>
              <w:autoSpaceDN w:val="0"/>
              <w:spacing w:line="560" w:lineRule="exact"/>
              <w:ind w:firstLine="640" w:firstLineChars="200"/>
              <w:jc w:val="left"/>
              <w:rPr>
                <w:rFonts w:hint="eastAsia" w:eastAsia="仿宋_GB2312"/>
                <w:color w:val="000000"/>
                <w:kern w:val="0"/>
                <w:sz w:val="32"/>
                <w:szCs w:val="32"/>
                <w:shd w:val="clear" w:color="auto" w:fill="FFFFFF"/>
                <w:lang w:val="en-US" w:eastAsia="zh-CN"/>
              </w:rPr>
            </w:pPr>
            <w:r>
              <w:rPr>
                <w:rFonts w:hint="eastAsia" w:eastAsia="仿宋_GB2312"/>
                <w:color w:val="000000"/>
                <w:kern w:val="0"/>
                <w:sz w:val="32"/>
                <w:szCs w:val="32"/>
                <w:shd w:val="clear" w:color="auto" w:fill="FFFFFF"/>
                <w:lang w:val="en-US" w:eastAsia="zh-CN"/>
              </w:rPr>
              <w:t>3.戴手套等其他物品；</w:t>
            </w:r>
          </w:p>
          <w:p>
            <w:pPr>
              <w:widowControl/>
              <w:shd w:val="solid" w:color="FFFFFF" w:fill="auto"/>
              <w:autoSpaceDN w:val="0"/>
              <w:spacing w:line="560" w:lineRule="exact"/>
              <w:ind w:firstLine="640" w:firstLineChars="200"/>
              <w:jc w:val="left"/>
              <w:rPr>
                <w:rFonts w:hint="default" w:eastAsia="仿宋_GB2312"/>
                <w:color w:val="000000"/>
                <w:kern w:val="0"/>
                <w:sz w:val="32"/>
                <w:szCs w:val="32"/>
                <w:shd w:val="clear" w:color="auto" w:fill="FFFFFF"/>
                <w:lang w:val="en-US" w:eastAsia="zh-CN"/>
              </w:rPr>
            </w:pPr>
            <w:r>
              <w:rPr>
                <w:rFonts w:hint="eastAsia" w:eastAsia="仿宋_GB2312"/>
                <w:color w:val="000000"/>
                <w:kern w:val="0"/>
                <w:sz w:val="32"/>
                <w:szCs w:val="32"/>
                <w:shd w:val="clear" w:color="auto" w:fill="FFFFFF"/>
                <w:lang w:val="en-US" w:eastAsia="zh-CN"/>
              </w:rPr>
              <w:t>4.穿鞋进行测试。</w:t>
            </w:r>
          </w:p>
          <w:p>
            <w:pPr>
              <w:widowControl/>
              <w:shd w:val="solid" w:color="FFFFFF" w:fill="auto"/>
              <w:autoSpaceDN w:val="0"/>
              <w:spacing w:line="560" w:lineRule="exact"/>
              <w:ind w:firstLine="360" w:firstLineChars="200"/>
              <w:jc w:val="left"/>
              <w:rPr>
                <w:sz w:val="18"/>
                <w:shd w:val="clear" w:color="auto" w:fill="FFFFFF"/>
              </w:rPr>
            </w:pPr>
          </w:p>
        </w:tc>
      </w:tr>
    </w:tbl>
    <w:p>
      <w:pPr>
        <w:spacing w:line="600" w:lineRule="exact"/>
        <w:rPr>
          <w:rFonts w:ascii="黑体" w:hAnsi="黑体" w:eastAsia="黑体"/>
          <w:sz w:val="32"/>
          <w:szCs w:val="32"/>
        </w:rPr>
      </w:pP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公文小标宋简">
    <w:altName w:val="方正小标宋简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LqMOCsyAgAAYQQAAA4AAAAAAAAAAQAgAAAA&#10;NQEAAGRycy9lMm9Eb2MueG1sUEsFBgAAAAAGAAYAWQEAANk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mOGQyNTA0Njg3ZDU1N2FiZDIxYzhjNThjNTlmYzcifQ=="/>
  </w:docVars>
  <w:rsids>
    <w:rsidRoot w:val="00E93FEB"/>
    <w:rsid w:val="00033767"/>
    <w:rsid w:val="00064C17"/>
    <w:rsid w:val="00114E5A"/>
    <w:rsid w:val="00285B81"/>
    <w:rsid w:val="003E0F54"/>
    <w:rsid w:val="003E1FCA"/>
    <w:rsid w:val="00487044"/>
    <w:rsid w:val="004D7A65"/>
    <w:rsid w:val="00537FF4"/>
    <w:rsid w:val="0060195D"/>
    <w:rsid w:val="0060415E"/>
    <w:rsid w:val="006447C0"/>
    <w:rsid w:val="006C17E0"/>
    <w:rsid w:val="006F426E"/>
    <w:rsid w:val="007648B3"/>
    <w:rsid w:val="00785828"/>
    <w:rsid w:val="007D12C1"/>
    <w:rsid w:val="00A07EAE"/>
    <w:rsid w:val="00C52CB0"/>
    <w:rsid w:val="00CA0DE7"/>
    <w:rsid w:val="00D311D6"/>
    <w:rsid w:val="00D36B1D"/>
    <w:rsid w:val="00D52F5E"/>
    <w:rsid w:val="00E35088"/>
    <w:rsid w:val="00E65139"/>
    <w:rsid w:val="00E93FEB"/>
    <w:rsid w:val="00F935BF"/>
    <w:rsid w:val="00FF15A5"/>
    <w:rsid w:val="059E5BAD"/>
    <w:rsid w:val="0BF504A9"/>
    <w:rsid w:val="210459B8"/>
    <w:rsid w:val="26902972"/>
    <w:rsid w:val="2AD970ED"/>
    <w:rsid w:val="379110E9"/>
    <w:rsid w:val="3922196A"/>
    <w:rsid w:val="3DC456E6"/>
    <w:rsid w:val="47857B80"/>
    <w:rsid w:val="482E6D47"/>
    <w:rsid w:val="4D5235BA"/>
    <w:rsid w:val="4F1B2891"/>
    <w:rsid w:val="57272B15"/>
    <w:rsid w:val="E2F79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1641</Words>
  <Characters>1763</Characters>
  <Lines>11</Lines>
  <Paragraphs>3</Paragraphs>
  <TotalTime>47</TotalTime>
  <ScaleCrop>false</ScaleCrop>
  <LinksUpToDate>false</LinksUpToDate>
  <CharactersWithSpaces>1876</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2021-06-03T10:59:00Z</dcterms:created>
  <dc:creator>whysx</dc:creator>
  <cp:lastModifiedBy>user</cp:lastModifiedBy>
  <cp:lastPrinted>2024-04-18T21:16:00Z</cp:lastPrinted>
  <dcterms:modified xsi:type="dcterms:W3CDTF">2024-04-22T16:41:49Z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FE2D777D6001462797C36ACA32946FFF</vt:lpwstr>
  </property>
</Properties>
</file>