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560" w:lineRule="exact"/>
        <w:jc w:val="both"/>
        <w:rPr>
          <w:rFonts w:hint="eastAsia"/>
          <w:sz w:val="32"/>
          <w:szCs w:val="32"/>
          <w:lang w:eastAsia="zh-CN"/>
        </w:rPr>
      </w:pPr>
      <w:r>
        <w:rPr>
          <w:rFonts w:hint="eastAsia"/>
          <w:sz w:val="32"/>
          <w:szCs w:val="32"/>
          <w:lang w:eastAsia="zh-CN"/>
        </w:rPr>
        <w:t>附件：</w:t>
      </w:r>
    </w:p>
    <w:p>
      <w:pPr>
        <w:autoSpaceDE w:val="0"/>
        <w:spacing w:line="560" w:lineRule="exact"/>
        <w:jc w:val="center"/>
        <w:rPr>
          <w:rFonts w:eastAsia="Times New Roman"/>
          <w:sz w:val="44"/>
          <w:szCs w:val="44"/>
        </w:rPr>
      </w:pPr>
      <w:r>
        <w:rPr>
          <w:sz w:val="44"/>
          <w:szCs w:val="44"/>
        </w:rPr>
        <w:t>2022</w:t>
      </w:r>
      <w:r>
        <w:rPr>
          <w:rFonts w:hint="eastAsia" w:ascii="???????" w:hAnsi="???????"/>
          <w:sz w:val="44"/>
          <w:szCs w:val="44"/>
        </w:rPr>
        <w:t>年公开招聘劳务派遣制综合柜员笔试考试疫情</w:t>
      </w:r>
      <w:r>
        <w:rPr>
          <w:rFonts w:ascii="???????" w:hAnsi="???????" w:eastAsia="Times New Roman"/>
          <w:sz w:val="44"/>
          <w:szCs w:val="44"/>
        </w:rPr>
        <w:t>防控告知书</w:t>
      </w:r>
    </w:p>
    <w:p>
      <w:pPr>
        <w:autoSpaceDE w:val="0"/>
        <w:spacing w:line="560" w:lineRule="exact"/>
        <w:rPr>
          <w:rFonts w:eastAsia="Times New Roman"/>
        </w:rPr>
      </w:pPr>
      <w:r>
        <w:rPr>
          <w:rFonts w:ascii="??_GB2312" w:hAnsi="??_GB2312"/>
        </w:rPr>
        <w:t xml:space="preserve">  </w:t>
      </w:r>
    </w:p>
    <w:p>
      <w:pPr>
        <w:autoSpaceDE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根据疫情防控工作需要，为确保广大考生身体健康，保障</w:t>
      </w:r>
      <w:r>
        <w:rPr>
          <w:rFonts w:hint="eastAsia" w:ascii="仿宋" w:hAnsi="仿宋" w:eastAsia="仿宋" w:cs="仿宋"/>
          <w:sz w:val="32"/>
          <w:szCs w:val="32"/>
          <w:lang w:eastAsia="zh-CN"/>
        </w:rPr>
        <w:t>考试</w:t>
      </w:r>
      <w:r>
        <w:rPr>
          <w:rFonts w:hint="eastAsia" w:ascii="仿宋" w:hAnsi="仿宋" w:eastAsia="仿宋" w:cs="仿宋"/>
          <w:sz w:val="32"/>
          <w:szCs w:val="32"/>
        </w:rPr>
        <w:t>安全顺利进行，现将2022年公开招聘劳务派遣制综合柜员笔试考试疫情防控有关要求和注意事项告知如下，请所有考生知悉并严格执行各项防疫措施和要求。</w:t>
      </w:r>
    </w:p>
    <w:p>
      <w:pPr>
        <w:autoSpaceDE w:val="0"/>
        <w:spacing w:line="560" w:lineRule="exact"/>
        <w:rPr>
          <w:rFonts w:eastAsia="黑体"/>
        </w:rPr>
      </w:pPr>
      <w:r>
        <w:rPr>
          <w:rFonts w:ascii="??_GB2312" w:hAnsi="??_GB2312"/>
        </w:rPr>
        <w:t xml:space="preserve">  </w:t>
      </w:r>
      <w:r>
        <w:rPr>
          <w:rFonts w:hint="eastAsia" w:ascii="黑体" w:hAnsi="黑体" w:eastAsia="黑体"/>
        </w:rPr>
        <w:t>一、</w:t>
      </w:r>
      <w:r>
        <w:rPr>
          <w:rFonts w:hint="eastAsia" w:ascii="黑体" w:hAnsi="黑体" w:eastAsia="黑体"/>
          <w:lang w:eastAsia="zh-CN"/>
        </w:rPr>
        <w:t>考试</w:t>
      </w:r>
      <w:r>
        <w:rPr>
          <w:rFonts w:hint="eastAsia" w:ascii="黑体" w:hAnsi="黑体" w:eastAsia="黑体"/>
        </w:rPr>
        <w:t>前防疫准备</w:t>
      </w:r>
    </w:p>
    <w:p>
      <w:pPr>
        <w:pStyle w:val="9"/>
        <w:widowControl/>
        <w:spacing w:beforeAutospacing="0" w:afterAutospacing="0"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（一）为确保顺利</w:t>
      </w:r>
      <w:r>
        <w:rPr>
          <w:rFonts w:hint="eastAsia" w:ascii="仿宋" w:hAnsi="仿宋" w:eastAsia="仿宋" w:cs="仿宋"/>
          <w:sz w:val="32"/>
          <w:szCs w:val="32"/>
          <w:lang w:eastAsia="zh-CN"/>
        </w:rPr>
        <w:t>考试</w:t>
      </w:r>
      <w:r>
        <w:rPr>
          <w:rFonts w:hint="eastAsia" w:ascii="仿宋" w:hAnsi="仿宋" w:eastAsia="仿宋" w:cs="仿宋"/>
          <w:sz w:val="32"/>
          <w:szCs w:val="32"/>
        </w:rPr>
        <w:t>，建议考生</w:t>
      </w:r>
      <w:r>
        <w:rPr>
          <w:rFonts w:hint="eastAsia" w:ascii="仿宋" w:hAnsi="仿宋" w:eastAsia="仿宋" w:cs="仿宋"/>
          <w:sz w:val="32"/>
          <w:szCs w:val="32"/>
          <w:lang w:eastAsia="zh-CN"/>
        </w:rPr>
        <w:t>考</w:t>
      </w:r>
      <w:r>
        <w:rPr>
          <w:rFonts w:hint="eastAsia" w:ascii="仿宋" w:hAnsi="仿宋" w:eastAsia="仿宋" w:cs="仿宋"/>
          <w:sz w:val="32"/>
          <w:szCs w:val="32"/>
        </w:rPr>
        <w:t>前</w:t>
      </w:r>
      <w:r>
        <w:rPr>
          <w:rFonts w:hint="eastAsia" w:ascii="仿宋" w:hAnsi="仿宋" w:eastAsia="仿宋" w:cs="仿宋"/>
          <w:sz w:val="32"/>
          <w:szCs w:val="32"/>
          <w:lang w:val="en-US" w:eastAsia="zh-CN"/>
        </w:rPr>
        <w:t>3</w:t>
      </w:r>
      <w:r>
        <w:rPr>
          <w:rFonts w:hint="eastAsia" w:ascii="仿宋" w:hAnsi="仿宋" w:eastAsia="仿宋" w:cs="仿宋"/>
          <w:sz w:val="32"/>
          <w:szCs w:val="32"/>
        </w:rPr>
        <w:t>天内非必要不安排市外出差及旅行。尚在</w:t>
      </w:r>
      <w:r>
        <w:rPr>
          <w:rFonts w:hint="eastAsia" w:ascii="仿宋" w:hAnsi="仿宋" w:eastAsia="仿宋" w:cs="仿宋"/>
          <w:sz w:val="32"/>
          <w:szCs w:val="32"/>
          <w:lang w:eastAsia="zh-CN"/>
        </w:rPr>
        <w:t>平度</w:t>
      </w:r>
      <w:r>
        <w:rPr>
          <w:rFonts w:hint="eastAsia" w:ascii="仿宋" w:hAnsi="仿宋" w:eastAsia="仿宋" w:cs="仿宋"/>
          <w:sz w:val="32"/>
          <w:szCs w:val="32"/>
        </w:rPr>
        <w:t>外的考生应主动了解平度市疫情防控相关要求，按规定提前抵达平度市，以免耽误</w:t>
      </w:r>
      <w:r>
        <w:rPr>
          <w:rFonts w:hint="eastAsia" w:ascii="仿宋" w:hAnsi="仿宋" w:eastAsia="仿宋" w:cs="仿宋"/>
          <w:sz w:val="32"/>
          <w:szCs w:val="32"/>
          <w:lang w:eastAsia="zh-CN"/>
        </w:rPr>
        <w:t>考试</w:t>
      </w:r>
      <w:r>
        <w:rPr>
          <w:rFonts w:hint="eastAsia" w:ascii="仿宋" w:hAnsi="仿宋" w:eastAsia="仿宋" w:cs="仿宋"/>
          <w:sz w:val="32"/>
          <w:szCs w:val="32"/>
        </w:rPr>
        <w:t>。</w:t>
      </w:r>
      <w:r>
        <w:rPr>
          <w:rFonts w:hint="eastAsia" w:ascii="仿宋" w:hAnsi="仿宋" w:eastAsia="仿宋" w:cs="仿宋"/>
          <w:sz w:val="32"/>
          <w:szCs w:val="32"/>
          <w:lang w:val="en-US" w:eastAsia="zh-CN"/>
        </w:rPr>
        <w:t>2022年11月30日零时起，青岛市启用“青岛市入青返青报备程序”，所有入青返青人员入青前均须通过短信链接、支付宝、爱山东、场所码等多入口进行自主</w:t>
      </w:r>
      <w:r>
        <w:rPr>
          <w:rFonts w:hint="eastAsia" w:ascii="仿宋" w:hAnsi="仿宋" w:eastAsia="仿宋" w:cs="仿宋"/>
          <w:sz w:val="32"/>
          <w:szCs w:val="32"/>
          <w:lang w:eastAsia="zh-CN"/>
        </w:rPr>
        <w:t>报备，如实申报个人健康状况、旅居史等有关信息，入青返青后按照要求主动配合落实管控措施。</w:t>
      </w:r>
    </w:p>
    <w:p>
      <w:pPr>
        <w:pStyle w:val="9"/>
        <w:widowControl/>
        <w:spacing w:beforeAutospacing="0" w:afterAutospacing="0"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入青返青人员应在抵青后尽快向所在居委会、村委会和单位报告。</w:t>
      </w:r>
    </w:p>
    <w:p>
      <w:pPr>
        <w:pStyle w:val="9"/>
        <w:widowControl/>
        <w:spacing w:beforeAutospacing="0" w:afterAutospacing="0" w:line="560" w:lineRule="exact"/>
        <w:ind w:firstLine="640" w:firstLineChars="200"/>
        <w:rPr>
          <w:rFonts w:hint="default" w:ascii="Times New Roman" w:hAnsi="Times New Roman" w:eastAsia="仿宋_GB2312" w:cs="Times New Roman"/>
          <w:b/>
          <w:bCs/>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未及时报备、故意隐瞒及不配合落实防控措施导致疫情传播扩散的来青返青人员，</w:t>
      </w:r>
      <w:r>
        <w:rPr>
          <w:rFonts w:hint="default" w:ascii="Times New Roman" w:hAnsi="Times New Roman" w:eastAsia="仿宋_GB2312" w:cs="Times New Roman"/>
          <w:b/>
          <w:bCs/>
          <w:color w:val="000000" w:themeColor="text1"/>
          <w:sz w:val="32"/>
          <w:szCs w:val="32"/>
          <w14:textFill>
            <w14:solidFill>
              <w14:schemeClr w14:val="tx1"/>
            </w14:solidFill>
          </w14:textFill>
        </w:rPr>
        <w:t>将承担相应法律责任。</w:t>
      </w:r>
    </w:p>
    <w:p>
      <w:pPr>
        <w:pStyle w:val="9"/>
        <w:widowControl/>
        <w:spacing w:beforeAutospacing="0" w:afterAutospacing="0"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（二）提前申领“山东省电子健康通行码”。</w:t>
      </w:r>
    </w:p>
    <w:p>
      <w:pPr>
        <w:autoSpaceDE w:val="0"/>
        <w:spacing w:line="560" w:lineRule="exact"/>
        <w:rPr>
          <w:rFonts w:hint="eastAsia" w:ascii="仿宋" w:hAnsi="仿宋" w:eastAsia="仿宋" w:cs="仿宋"/>
          <w:b w:val="0"/>
          <w:bCs w:val="0"/>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（三）按规定准备</w:t>
      </w:r>
      <w:r>
        <w:rPr>
          <w:rFonts w:hint="eastAsia" w:ascii="仿宋" w:hAnsi="仿宋" w:eastAsia="仿宋" w:cs="仿宋"/>
          <w:sz w:val="32"/>
          <w:szCs w:val="32"/>
          <w:lang w:eastAsia="zh-CN"/>
        </w:rPr>
        <w:t>考试前连续</w:t>
      </w:r>
      <w:r>
        <w:rPr>
          <w:rFonts w:hint="eastAsia" w:ascii="仿宋" w:hAnsi="仿宋" w:eastAsia="仿宋" w:cs="仿宋"/>
          <w:lang w:val="en-US" w:eastAsia="zh-CN"/>
        </w:rPr>
        <w:t>3天</w:t>
      </w:r>
      <w:r>
        <w:rPr>
          <w:rFonts w:hint="eastAsia" w:ascii="仿宋" w:hAnsi="仿宋" w:eastAsia="仿宋" w:cs="仿宋"/>
        </w:rPr>
        <w:t>的核酸检测阴性证明（纸质版）。核酸检测阴性证明纸质版（检测报告原件或</w:t>
      </w:r>
      <w:r>
        <w:rPr>
          <w:rFonts w:hint="eastAsia" w:ascii="仿宋" w:hAnsi="仿宋" w:eastAsia="仿宋" w:cs="仿宋"/>
          <w:lang w:eastAsia="zh-CN"/>
        </w:rPr>
        <w:t>截屏</w:t>
      </w:r>
      <w:r>
        <w:rPr>
          <w:rFonts w:hint="eastAsia" w:ascii="仿宋" w:hAnsi="仿宋" w:eastAsia="仿宋" w:cs="仿宋"/>
        </w:rPr>
        <w:t>打</w:t>
      </w:r>
      <w:r>
        <w:rPr>
          <w:rFonts w:hint="eastAsia" w:ascii="仿宋" w:hAnsi="仿宋" w:eastAsia="仿宋" w:cs="仿宋"/>
          <w:b w:val="0"/>
          <w:bCs w:val="0"/>
          <w:sz w:val="32"/>
          <w:szCs w:val="32"/>
        </w:rPr>
        <w:t>印“山东省电子健康通行码”显示的个人信息完整的核酸检测结果）须在集合时提交给现场工作人员。不能按要求提供规定的核酸检测阴性证明的，不得参加</w:t>
      </w:r>
      <w:r>
        <w:rPr>
          <w:rFonts w:hint="eastAsia" w:ascii="仿宋" w:hAnsi="仿宋" w:eastAsia="仿宋" w:cs="仿宋"/>
          <w:b w:val="0"/>
          <w:bCs w:val="0"/>
          <w:sz w:val="32"/>
          <w:szCs w:val="32"/>
          <w:lang w:eastAsia="zh-CN"/>
        </w:rPr>
        <w:t>考试</w:t>
      </w:r>
      <w:r>
        <w:rPr>
          <w:rFonts w:hint="eastAsia" w:ascii="仿宋" w:hAnsi="仿宋" w:eastAsia="仿宋" w:cs="仿宋"/>
          <w:b w:val="0"/>
          <w:bCs w:val="0"/>
          <w:sz w:val="32"/>
          <w:szCs w:val="32"/>
        </w:rPr>
        <w:t>。</w:t>
      </w:r>
    </w:p>
    <w:p>
      <w:pPr>
        <w:pStyle w:val="19"/>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（四）每日自觉进行体温测量、健康状况监测，</w:t>
      </w:r>
      <w:r>
        <w:rPr>
          <w:rFonts w:hint="eastAsia" w:ascii="仿宋" w:hAnsi="仿宋" w:eastAsia="仿宋" w:cs="仿宋"/>
          <w:b w:val="0"/>
          <w:bCs w:val="0"/>
          <w:sz w:val="32"/>
          <w:szCs w:val="32"/>
          <w:lang w:eastAsia="zh-CN"/>
        </w:rPr>
        <w:t>考试</w:t>
      </w:r>
      <w:r>
        <w:rPr>
          <w:rFonts w:hint="eastAsia" w:ascii="仿宋" w:hAnsi="仿宋" w:eastAsia="仿宋" w:cs="仿宋"/>
          <w:b w:val="0"/>
          <w:bCs w:val="0"/>
          <w:sz w:val="32"/>
          <w:szCs w:val="32"/>
        </w:rPr>
        <w:t>前主动减少外出、不必要的聚集和人员接触，确保</w:t>
      </w:r>
      <w:r>
        <w:rPr>
          <w:rFonts w:hint="eastAsia" w:ascii="仿宋" w:hAnsi="仿宋" w:eastAsia="仿宋" w:cs="仿宋"/>
          <w:b w:val="0"/>
          <w:bCs w:val="0"/>
          <w:sz w:val="32"/>
          <w:szCs w:val="32"/>
          <w:lang w:eastAsia="zh-CN"/>
        </w:rPr>
        <w:t>考试</w:t>
      </w:r>
      <w:r>
        <w:rPr>
          <w:rFonts w:hint="eastAsia" w:ascii="仿宋" w:hAnsi="仿宋" w:eastAsia="仿宋" w:cs="仿宋"/>
          <w:b w:val="0"/>
          <w:bCs w:val="0"/>
          <w:sz w:val="32"/>
          <w:szCs w:val="32"/>
        </w:rPr>
        <w:t>时身体状况良好。窗体顶端</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firstLineChars="200"/>
        <w:jc w:val="left"/>
        <w:rPr>
          <w:rFonts w:hint="eastAsia" w:ascii="仿宋" w:hAnsi="仿宋" w:eastAsia="仿宋" w:cs="仿宋"/>
          <w:b w:val="0"/>
          <w:bCs w:val="0"/>
          <w:sz w:val="32"/>
          <w:szCs w:val="32"/>
        </w:rPr>
      </w:pPr>
      <w:r>
        <w:rPr>
          <w:rFonts w:hint="eastAsia" w:ascii="仿宋" w:hAnsi="仿宋" w:eastAsia="仿宋" w:cs="仿宋"/>
          <w:b w:val="0"/>
          <w:bCs w:val="0"/>
          <w:sz w:val="32"/>
          <w:szCs w:val="32"/>
          <w:shd w:val="clear" w:fill="FFFFFF"/>
          <w:lang w:eastAsia="zh-CN"/>
        </w:rPr>
        <w:t>（四）</w:t>
      </w:r>
      <w:r>
        <w:rPr>
          <w:rFonts w:hint="eastAsia" w:ascii="仿宋" w:hAnsi="仿宋" w:eastAsia="仿宋" w:cs="仿宋"/>
          <w:b w:val="0"/>
          <w:bCs w:val="0"/>
          <w:sz w:val="32"/>
          <w:szCs w:val="32"/>
          <w:shd w:val="clear" w:fill="FFFFFF"/>
        </w:rPr>
        <w:t>请考生</w:t>
      </w:r>
      <w:r>
        <w:rPr>
          <w:rFonts w:hint="eastAsia" w:ascii="仿宋" w:hAnsi="仿宋" w:eastAsia="仿宋" w:cs="仿宋"/>
          <w:b w:val="0"/>
          <w:bCs w:val="0"/>
          <w:sz w:val="32"/>
          <w:szCs w:val="32"/>
          <w:shd w:val="clear" w:fill="FFFFFF"/>
          <w:lang w:eastAsia="zh-CN"/>
        </w:rPr>
        <w:t>考</w:t>
      </w:r>
      <w:r>
        <w:rPr>
          <w:rFonts w:hint="eastAsia" w:ascii="仿宋" w:hAnsi="仿宋" w:eastAsia="仿宋" w:cs="仿宋"/>
          <w:b w:val="0"/>
          <w:bCs w:val="0"/>
          <w:sz w:val="32"/>
          <w:szCs w:val="32"/>
          <w:shd w:val="clear" w:fill="FFFFFF"/>
        </w:rPr>
        <w:t>试前保持手机畅通，及时接收</w:t>
      </w:r>
      <w:r>
        <w:rPr>
          <w:rFonts w:hint="eastAsia" w:ascii="仿宋" w:hAnsi="仿宋" w:eastAsia="仿宋" w:cs="仿宋"/>
          <w:b w:val="0"/>
          <w:bCs w:val="0"/>
          <w:sz w:val="32"/>
          <w:szCs w:val="32"/>
          <w:shd w:val="clear" w:fill="FFFFFF"/>
          <w:lang w:eastAsia="zh-CN"/>
        </w:rPr>
        <w:t>考</w:t>
      </w:r>
      <w:r>
        <w:rPr>
          <w:rFonts w:hint="eastAsia" w:ascii="仿宋" w:hAnsi="仿宋" w:eastAsia="仿宋" w:cs="仿宋"/>
          <w:b w:val="0"/>
          <w:bCs w:val="0"/>
          <w:sz w:val="32"/>
          <w:szCs w:val="32"/>
          <w:shd w:val="clear" w:fill="FFFFFF"/>
        </w:rPr>
        <w:t>试通知信息（手机号码须与报名登记的信息一致）。</w:t>
      </w:r>
    </w:p>
    <w:p>
      <w:pPr>
        <w:autoSpaceDE w:val="0"/>
        <w:spacing w:line="560" w:lineRule="exact"/>
      </w:pPr>
      <w:r>
        <w:rPr>
          <w:rFonts w:ascii="??_GB2312" w:hAnsi="??_GB2312"/>
        </w:rPr>
        <w:t xml:space="preserve">  </w:t>
      </w:r>
      <w:r>
        <w:rPr>
          <w:rFonts w:hint="eastAsia" w:ascii="黑体" w:hAnsi="黑体" w:eastAsia="黑体"/>
        </w:rPr>
        <w:t>二、</w:t>
      </w:r>
      <w:r>
        <w:rPr>
          <w:rFonts w:hint="eastAsia" w:ascii="黑体" w:hAnsi="黑体" w:eastAsia="黑体"/>
          <w:lang w:eastAsia="zh-CN"/>
        </w:rPr>
        <w:t>特殊情况</w:t>
      </w:r>
      <w:r>
        <w:rPr>
          <w:rFonts w:hint="eastAsia" w:ascii="黑体" w:hAnsi="黑体" w:eastAsia="黑体"/>
        </w:rPr>
        <w:t>考生管理要求</w:t>
      </w:r>
    </w:p>
    <w:p>
      <w:pPr>
        <w:pStyle w:val="9"/>
        <w:widowControl/>
        <w:spacing w:beforeAutospacing="0" w:afterAutospacing="0"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（一）考</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试前</w:t>
      </w:r>
      <w:r>
        <w:rPr>
          <w:rFonts w:hint="default" w:ascii="Times New Roman" w:hAnsi="Times New Roman" w:eastAsia="仿宋_GB2312" w:cs="Times New Roman"/>
          <w:color w:val="000000" w:themeColor="text1"/>
          <w:sz w:val="32"/>
          <w:szCs w:val="32"/>
          <w14:textFill>
            <w14:solidFill>
              <w14:schemeClr w14:val="tx1"/>
            </w14:solidFill>
          </w14:textFill>
        </w:rPr>
        <w:t>7天有发热、咳嗽等症状的，须提供医疗机构出具的诊断证明和</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考</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前连续三天的核酸检测阴性证明</w:t>
      </w:r>
      <w:r>
        <w:rPr>
          <w:rFonts w:hint="default" w:ascii="Times New Roman" w:hAnsi="Times New Roman" w:eastAsia="仿宋_GB2312" w:cs="Times New Roman"/>
          <w:color w:val="000000" w:themeColor="text1"/>
          <w:sz w:val="32"/>
          <w:szCs w:val="32"/>
          <w14:textFill>
            <w14:solidFill>
              <w14:schemeClr w14:val="tx1"/>
            </w14:solidFill>
          </w14:textFill>
        </w:rPr>
        <w:t>，并</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在隔离考场进行</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考</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试</w:t>
      </w:r>
      <w:r>
        <w:rPr>
          <w:rFonts w:hint="default" w:ascii="Times New Roman" w:hAnsi="Times New Roman" w:eastAsia="仿宋_GB2312" w:cs="Times New Roman"/>
          <w:color w:val="000000" w:themeColor="text1"/>
          <w:sz w:val="32"/>
          <w:szCs w:val="32"/>
          <w14:textFill>
            <w14:solidFill>
              <w14:schemeClr w14:val="tx1"/>
            </w14:solidFill>
          </w14:textFill>
        </w:rPr>
        <w:t>。</w:t>
      </w:r>
    </w:p>
    <w:p>
      <w:pPr>
        <w:pStyle w:val="9"/>
        <w:widowControl/>
        <w:spacing w:beforeAutospacing="0" w:afterAutospacing="0"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二</w:t>
      </w:r>
      <w:r>
        <w:rPr>
          <w:rFonts w:hint="default" w:ascii="Times New Roman" w:hAnsi="Times New Roman" w:eastAsia="仿宋_GB2312" w:cs="Times New Roman"/>
          <w:color w:val="000000" w:themeColor="text1"/>
          <w:sz w:val="32"/>
          <w:szCs w:val="32"/>
          <w14:textFill>
            <w14:solidFill>
              <w14:schemeClr w14:val="tx1"/>
            </w14:solidFill>
          </w14:textFill>
        </w:rPr>
        <w:t>）治愈出院的确诊病例和无症状感染者，在提供</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考</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试前连续三天的核酸检测阴性证明</w:t>
      </w:r>
      <w:r>
        <w:rPr>
          <w:rFonts w:hint="default" w:ascii="Times New Roman" w:hAnsi="Times New Roman" w:eastAsia="仿宋_GB2312" w:cs="Times New Roman"/>
          <w:color w:val="000000" w:themeColor="text1"/>
          <w:sz w:val="32"/>
          <w:szCs w:val="32"/>
          <w14:textFill>
            <w14:solidFill>
              <w14:schemeClr w14:val="tx1"/>
            </w14:solidFill>
          </w14:textFill>
        </w:rPr>
        <w:t>基础上，还应持</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考</w:t>
      </w:r>
      <w:r>
        <w:rPr>
          <w:rFonts w:hint="default" w:ascii="Times New Roman" w:hAnsi="Times New Roman" w:eastAsia="仿宋_GB2312" w:cs="Times New Roman"/>
          <w:color w:val="000000" w:themeColor="text1"/>
          <w:sz w:val="32"/>
          <w:szCs w:val="32"/>
          <w14:textFill>
            <w14:solidFill>
              <w14:schemeClr w14:val="tx1"/>
            </w14:solidFill>
          </w14:textFill>
        </w:rPr>
        <w:t>前7天内的健康体检报告，体检正常、肺部影像学显示肺部病灶完全吸收的可以参加</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考</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试</w:t>
      </w:r>
      <w:r>
        <w:rPr>
          <w:rFonts w:hint="default" w:ascii="Times New Roman" w:hAnsi="Times New Roman" w:eastAsia="仿宋_GB2312" w:cs="Times New Roman"/>
          <w:color w:val="000000" w:themeColor="text1"/>
          <w:sz w:val="32"/>
          <w:szCs w:val="32"/>
          <w14:textFill>
            <w14:solidFill>
              <w14:schemeClr w14:val="tx1"/>
            </w14:solidFill>
          </w14:textFill>
        </w:rPr>
        <w:t>。</w:t>
      </w:r>
    </w:p>
    <w:p>
      <w:pPr>
        <w:pStyle w:val="9"/>
        <w:widowControl/>
        <w:spacing w:beforeAutospacing="0" w:afterAutospacing="0"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三</w:t>
      </w:r>
      <w:r>
        <w:rPr>
          <w:rFonts w:hint="default" w:ascii="Times New Roman" w:hAnsi="Times New Roman" w:eastAsia="仿宋_GB2312" w:cs="Times New Roman"/>
          <w:color w:val="000000" w:themeColor="text1"/>
          <w:sz w:val="32"/>
          <w:szCs w:val="32"/>
          <w14:textFill>
            <w14:solidFill>
              <w14:schemeClr w14:val="tx1"/>
            </w14:solidFill>
          </w14:textFill>
        </w:rPr>
        <w:t>）属于以下情形的考生，参加</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考</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试的，需要提前电话报备，由个人联系点对点“闭环转运”到隔离考场参加</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考试</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事宜</w:t>
      </w:r>
      <w:r>
        <w:rPr>
          <w:rFonts w:hint="default" w:ascii="Times New Roman" w:hAnsi="Times New Roman" w:eastAsia="仿宋_GB2312" w:cs="Times New Roman"/>
          <w:color w:val="000000" w:themeColor="text1"/>
          <w:sz w:val="32"/>
          <w:szCs w:val="32"/>
          <w14:textFill>
            <w14:solidFill>
              <w14:schemeClr w14:val="tx1"/>
            </w14:solidFill>
          </w14:textFill>
        </w:rPr>
        <w:t>：</w:t>
      </w:r>
    </w:p>
    <w:p>
      <w:pPr>
        <w:pStyle w:val="9"/>
        <w:widowControl/>
        <w:spacing w:beforeAutospacing="0" w:afterAutospacing="0"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1.确诊病例、疑似病例、无症状感染者和尚在隔离观察期的密切接触者；</w:t>
      </w:r>
    </w:p>
    <w:p>
      <w:pPr>
        <w:pStyle w:val="9"/>
        <w:widowControl/>
        <w:spacing w:beforeAutospacing="0" w:afterAutospacing="0"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考</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试</w:t>
      </w:r>
      <w:r>
        <w:rPr>
          <w:rFonts w:hint="default" w:ascii="Times New Roman" w:hAnsi="Times New Roman" w:eastAsia="仿宋_GB2312" w:cs="Times New Roman"/>
          <w:color w:val="000000" w:themeColor="text1"/>
          <w:sz w:val="32"/>
          <w:szCs w:val="32"/>
          <w14:textFill>
            <w14:solidFill>
              <w14:schemeClr w14:val="tx1"/>
            </w14:solidFill>
          </w14:textFill>
        </w:rPr>
        <w:t>前7天有发热、咳嗽等症状未痊愈且未排除传染病及身体不适者；</w:t>
      </w:r>
    </w:p>
    <w:p>
      <w:pPr>
        <w:pStyle w:val="9"/>
        <w:widowControl/>
        <w:spacing w:beforeAutospacing="0" w:afterAutospacing="0"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3.有高风险区旅居史的人员（即高风险区外溢人员）且尚处于集中隔离或居家隔离的人员；</w:t>
      </w:r>
    </w:p>
    <w:p>
      <w:pPr>
        <w:pStyle w:val="9"/>
        <w:widowControl/>
        <w:spacing w:beforeAutospacing="0" w:afterAutospacing="0" w:line="560" w:lineRule="exact"/>
        <w:ind w:firstLine="640" w:firstLineChars="200"/>
        <w:rPr>
          <w:rFonts w:hint="eastAsia" w:ascii="仿宋" w:hAnsi="仿宋" w:eastAsia="仿宋_GB2312" w:cs="仿宋"/>
          <w:color w:val="FF0000"/>
          <w:sz w:val="32"/>
          <w:szCs w:val="32"/>
          <w:lang w:eastAsia="zh-CN"/>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4.有境外旅居史且入境未满8天者</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p>
    <w:p>
      <w:pPr>
        <w:autoSpaceDE w:val="0"/>
        <w:spacing w:line="560" w:lineRule="exact"/>
      </w:pPr>
      <w:r>
        <w:rPr>
          <w:rFonts w:ascii="??_GB2312" w:hAnsi="??_GB2312"/>
        </w:rPr>
        <w:t xml:space="preserve">  </w:t>
      </w:r>
      <w:r>
        <w:rPr>
          <w:rFonts w:hint="eastAsia" w:ascii="黑体" w:hAnsi="黑体" w:eastAsia="黑体"/>
          <w:lang w:eastAsia="zh-CN"/>
        </w:rPr>
        <w:t>三</w:t>
      </w:r>
      <w:r>
        <w:rPr>
          <w:rFonts w:hint="eastAsia" w:ascii="黑体" w:hAnsi="黑体" w:eastAsia="黑体"/>
        </w:rPr>
        <w:t>、</w:t>
      </w:r>
      <w:r>
        <w:rPr>
          <w:rFonts w:hint="eastAsia" w:ascii="黑体" w:hAnsi="黑体" w:eastAsia="黑体"/>
          <w:lang w:eastAsia="zh-CN"/>
        </w:rPr>
        <w:t>考试</w:t>
      </w:r>
      <w:r>
        <w:rPr>
          <w:rFonts w:hint="eastAsia" w:ascii="黑体" w:hAnsi="黑体" w:eastAsia="黑体"/>
        </w:rPr>
        <w:t>当天有关要求</w:t>
      </w:r>
    </w:p>
    <w:p>
      <w:pPr>
        <w:autoSpaceDE w:val="0"/>
        <w:spacing w:line="560" w:lineRule="exact"/>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_GB2312" w:hAnsi="??_GB2312"/>
        </w:rPr>
        <w:t xml:space="preserve">  </w:t>
      </w:r>
      <w:r>
        <w:rPr>
          <w:rFonts w:hint="eastAsia" w:ascii="??_GB2312" w:hAnsi="??_GB2312"/>
        </w:rPr>
        <w:t>（</w:t>
      </w:r>
      <w:r>
        <w:rPr>
          <w:rFonts w:hint="eastAsia" w:ascii="仿宋" w:hAnsi="仿宋" w:eastAsia="仿宋" w:cs="仿宋"/>
        </w:rPr>
        <w:t>一）</w:t>
      </w:r>
      <w:r>
        <w:rPr>
          <w:rFonts w:hint="default" w:ascii="Times New Roman" w:hAnsi="Times New Roman" w:eastAsia="仿宋_GB2312" w:cs="Times New Roman"/>
          <w:color w:val="000000" w:themeColor="text1"/>
          <w:sz w:val="32"/>
          <w:szCs w:val="32"/>
          <w14:textFill>
            <w14:solidFill>
              <w14:schemeClr w14:val="tx1"/>
            </w14:solidFill>
          </w14:textFill>
        </w:rPr>
        <w:t>因</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考</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试</w:t>
      </w:r>
      <w:r>
        <w:rPr>
          <w:rFonts w:hint="default" w:ascii="Times New Roman" w:hAnsi="Times New Roman" w:eastAsia="仿宋_GB2312" w:cs="Times New Roman"/>
          <w:color w:val="000000" w:themeColor="text1"/>
          <w:sz w:val="32"/>
          <w:szCs w:val="32"/>
          <w14:textFill>
            <w14:solidFill>
              <w14:schemeClr w14:val="tx1"/>
            </w14:solidFill>
          </w14:textFill>
        </w:rPr>
        <w:t>前防疫检查需要，请考生预留充足入场时间，建议至少提前1小时到达</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autoSpaceDE w:val="0"/>
        <w:spacing w:line="560" w:lineRule="exact"/>
        <w:ind w:firstLine="320" w:firstLineChars="100"/>
        <w:rPr>
          <w:rFonts w:hint="eastAsia" w:ascii="仿宋" w:hAnsi="仿宋" w:eastAsia="仿宋" w:cs="仿宋"/>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（二）</w:t>
      </w:r>
      <w:r>
        <w:rPr>
          <w:rFonts w:hint="eastAsia" w:ascii="仿宋" w:hAnsi="仿宋" w:eastAsia="仿宋" w:cs="仿宋"/>
        </w:rPr>
        <w:t>考生经现场检测体温正常（未超过37.3℃），携带有效身份证件、符合规定要求的核酸检测阴性证明(纸质版)，扫描</w:t>
      </w:r>
      <w:r>
        <w:rPr>
          <w:rFonts w:hint="eastAsia" w:ascii="仿宋" w:hAnsi="仿宋" w:eastAsia="仿宋" w:cs="仿宋"/>
          <w:lang w:eastAsia="zh-CN"/>
        </w:rPr>
        <w:t>考试</w:t>
      </w:r>
      <w:r>
        <w:rPr>
          <w:rFonts w:hint="eastAsia" w:ascii="仿宋" w:hAnsi="仿宋" w:eastAsia="仿宋" w:cs="仿宋"/>
        </w:rPr>
        <w:t>所在地的场所码，出示山东省电子健康通行码绿码，方可参加</w:t>
      </w:r>
      <w:r>
        <w:rPr>
          <w:rFonts w:hint="eastAsia" w:ascii="仿宋" w:hAnsi="仿宋" w:eastAsia="仿宋" w:cs="仿宋"/>
          <w:lang w:eastAsia="zh-CN"/>
        </w:rPr>
        <w:t>考试</w:t>
      </w:r>
      <w:r>
        <w:rPr>
          <w:rFonts w:hint="eastAsia" w:ascii="仿宋" w:hAnsi="仿宋" w:eastAsia="仿宋" w:cs="仿宋"/>
        </w:rPr>
        <w:t>。</w:t>
      </w:r>
    </w:p>
    <w:p>
      <w:pPr>
        <w:autoSpaceDE w:val="0"/>
        <w:spacing w:line="560" w:lineRule="exact"/>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eastAsia="zh-CN"/>
        </w:rPr>
        <w:t>三</w:t>
      </w:r>
      <w:r>
        <w:rPr>
          <w:rFonts w:hint="eastAsia" w:ascii="仿宋" w:hAnsi="仿宋" w:eastAsia="仿宋" w:cs="仿宋"/>
        </w:rPr>
        <w:t>）考生参加</w:t>
      </w:r>
      <w:r>
        <w:rPr>
          <w:rFonts w:hint="eastAsia" w:ascii="仿宋" w:hAnsi="仿宋" w:eastAsia="仿宋" w:cs="仿宋"/>
          <w:lang w:eastAsia="zh-CN"/>
        </w:rPr>
        <w:t>考试</w:t>
      </w:r>
      <w:r>
        <w:rPr>
          <w:rFonts w:hint="eastAsia" w:ascii="仿宋" w:hAnsi="仿宋" w:eastAsia="仿宋" w:cs="仿宋"/>
        </w:rPr>
        <w:t>时应自备一次性使用医用口罩或医用外科口罩，除接受身份核验时按要求摘下口罩外，进出</w:t>
      </w:r>
      <w:r>
        <w:rPr>
          <w:rFonts w:hint="eastAsia" w:ascii="仿宋" w:hAnsi="仿宋" w:eastAsia="仿宋" w:cs="仿宋"/>
          <w:lang w:eastAsia="zh-CN"/>
        </w:rPr>
        <w:t>考场</w:t>
      </w:r>
      <w:r>
        <w:rPr>
          <w:rFonts w:hint="eastAsia" w:ascii="仿宋" w:hAnsi="仿宋" w:eastAsia="仿宋" w:cs="仿宋"/>
        </w:rPr>
        <w:t>以及</w:t>
      </w:r>
      <w:r>
        <w:rPr>
          <w:rFonts w:hint="eastAsia" w:ascii="仿宋" w:hAnsi="仿宋" w:eastAsia="仿宋" w:cs="仿宋"/>
          <w:lang w:eastAsia="zh-CN"/>
        </w:rPr>
        <w:t>考试</w:t>
      </w:r>
      <w:r>
        <w:rPr>
          <w:rFonts w:hint="eastAsia" w:ascii="仿宋" w:hAnsi="仿宋" w:eastAsia="仿宋" w:cs="仿宋"/>
        </w:rPr>
        <w:t>期间应全程佩戴口罩，服从现场工作人员安排。</w:t>
      </w:r>
    </w:p>
    <w:p>
      <w:pPr>
        <w:pStyle w:val="9"/>
        <w:widowControl/>
        <w:spacing w:beforeAutospacing="0" w:afterAutospacing="0" w:line="560" w:lineRule="exact"/>
        <w:ind w:firstLine="320" w:firstLineChars="1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（四）</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考</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试</w:t>
      </w:r>
      <w:r>
        <w:rPr>
          <w:rFonts w:hint="default" w:ascii="Times New Roman" w:hAnsi="Times New Roman" w:eastAsia="仿宋_GB2312" w:cs="Times New Roman"/>
          <w:color w:val="000000" w:themeColor="text1"/>
          <w:sz w:val="32"/>
          <w:szCs w:val="32"/>
          <w14:textFill>
            <w14:solidFill>
              <w14:schemeClr w14:val="tx1"/>
            </w14:solidFill>
          </w14:textFill>
        </w:rPr>
        <w:t>期间，</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工作人员</w:t>
      </w:r>
      <w:r>
        <w:rPr>
          <w:rFonts w:hint="default" w:ascii="Times New Roman" w:hAnsi="Times New Roman" w:eastAsia="仿宋_GB2312" w:cs="Times New Roman"/>
          <w:color w:val="000000" w:themeColor="text1"/>
          <w:sz w:val="32"/>
          <w:szCs w:val="32"/>
          <w14:textFill>
            <w14:solidFill>
              <w14:schemeClr w14:val="tx1"/>
            </w14:solidFill>
          </w14:textFill>
        </w:rPr>
        <w:t>将组织全体考生签订《考生健康承诺书》，请考生提前了解健康承诺书内容，按要求如实签订。</w:t>
      </w:r>
    </w:p>
    <w:p>
      <w:pPr>
        <w:pStyle w:val="9"/>
        <w:widowControl/>
        <w:spacing w:beforeAutospacing="0" w:afterAutospacing="0" w:line="560" w:lineRule="exact"/>
        <w:ind w:firstLine="643" w:firstLineChars="200"/>
        <w:rPr>
          <w:rFonts w:hint="default" w:ascii="Times New Roman" w:hAnsi="Times New Roman" w:cs="Times New Roman"/>
          <w:b/>
          <w:bCs/>
        </w:rPr>
      </w:pP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注：参加</w:t>
      </w: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考</w:t>
      </w: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试</w:t>
      </w: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人员必须</w:t>
      </w: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严格遵守疫情防控告知书，需要核验</w:t>
      </w: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考</w:t>
      </w: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前连续三天核酸检测阴性证明</w:t>
      </w: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方可参加</w:t>
      </w: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考</w:t>
      </w: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试，请所有考生合理安排行程。</w:t>
      </w:r>
    </w:p>
    <w:p>
      <w:pPr>
        <w:pStyle w:val="2"/>
        <w:bidi w:val="0"/>
      </w:pPr>
      <w:r>
        <w:t xml:space="preserve"> </w:t>
      </w:r>
    </w:p>
    <w:p>
      <w:pPr>
        <w:autoSpaceDE w:val="0"/>
        <w:spacing w:line="560" w:lineRule="exact"/>
        <w:rPr>
          <w:b w:val="0"/>
          <w:bCs w:val="0"/>
        </w:rPr>
      </w:pPr>
      <w:r>
        <w:rPr>
          <w:b w:val="0"/>
          <w:bCs w:val="0"/>
        </w:rPr>
        <w:t xml:space="preserve"> </w:t>
      </w:r>
    </w:p>
    <w:p>
      <w:pPr>
        <w:pStyle w:val="3"/>
        <w:autoSpaceDE w:val="0"/>
        <w:spacing w:line="560" w:lineRule="exact"/>
        <w:ind w:left="31680" w:firstLine="31680"/>
        <w:rPr>
          <w:rFonts w:eastAsia="Times New Roman"/>
          <w:b w:val="0"/>
          <w:bCs w:val="0"/>
        </w:rPr>
      </w:pPr>
      <w:r>
        <w:rPr>
          <w:rFonts w:eastAsia="Times New Roman"/>
          <w:b w:val="0"/>
          <w:bCs w:val="0"/>
        </w:rPr>
        <w:t xml:space="preserve"> </w:t>
      </w:r>
    </w:p>
    <w:p>
      <w:pPr>
        <w:pStyle w:val="3"/>
        <w:autoSpaceDE w:val="0"/>
        <w:spacing w:line="560" w:lineRule="exact"/>
        <w:ind w:left="31680" w:firstLine="31680"/>
        <w:rPr>
          <w:rFonts w:eastAsia="Times New Roman"/>
          <w:b w:val="0"/>
          <w:bCs w:val="0"/>
        </w:rPr>
      </w:pPr>
      <w:r>
        <w:rPr>
          <w:rFonts w:eastAsia="Times New Roman"/>
          <w:b w:val="0"/>
          <w:bCs w:val="0"/>
        </w:rPr>
        <w:t xml:space="preserve"> </w:t>
      </w:r>
    </w:p>
    <w:p>
      <w:pPr>
        <w:pStyle w:val="3"/>
        <w:autoSpaceDE w:val="0"/>
        <w:spacing w:line="560" w:lineRule="exact"/>
        <w:ind w:left="31680" w:firstLine="31680"/>
        <w:rPr>
          <w:rFonts w:eastAsia="Times New Roman"/>
        </w:rPr>
      </w:pPr>
    </w:p>
    <w:p>
      <w:pPr>
        <w:pStyle w:val="3"/>
        <w:autoSpaceDE w:val="0"/>
        <w:spacing w:line="560" w:lineRule="exact"/>
        <w:ind w:left="31680" w:firstLine="31680"/>
        <w:rPr>
          <w:rFonts w:eastAsia="Times New Roman"/>
        </w:rPr>
      </w:pPr>
      <w:r>
        <w:rPr>
          <w:rFonts w:eastAsia="Times New Roman"/>
        </w:rPr>
        <w:t xml:space="preserve"> </w:t>
      </w:r>
    </w:p>
    <w:p>
      <w:pPr>
        <w:pStyle w:val="3"/>
        <w:autoSpaceDE w:val="0"/>
        <w:spacing w:line="560" w:lineRule="exact"/>
        <w:ind w:left="31680" w:firstLine="31680"/>
        <w:rPr>
          <w:rFonts w:eastAsia="Times New Roman"/>
        </w:rPr>
      </w:pPr>
      <w:r>
        <w:rPr>
          <w:rFonts w:eastAsia="Times New Roman"/>
        </w:rPr>
        <w:t xml:space="preserve"> </w:t>
      </w:r>
    </w:p>
    <w:p>
      <w:pPr>
        <w:pStyle w:val="3"/>
        <w:autoSpaceDE w:val="0"/>
        <w:spacing w:line="560" w:lineRule="exact"/>
        <w:ind w:left="31680" w:firstLine="31680"/>
      </w:pPr>
      <w:r>
        <w:rPr>
          <w:rFonts w:eastAsia="Times New Roman"/>
        </w:rPr>
        <w:t xml:space="preserve">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_GB2312">
    <w:altName w:val="Times New Roman"/>
    <w:panose1 w:val="00000000000000000000"/>
    <w:charset w:val="00"/>
    <w:family w:val="auto"/>
    <w:pitch w:val="default"/>
    <w:sig w:usb0="00000000" w:usb1="00000000" w:usb2="00000000" w:usb3="00000000" w:csb0="00000001" w:csb1="00000000"/>
  </w:font>
  <w:font w:name="????">
    <w:altName w:val="Segoe Print"/>
    <w:panose1 w:val="00000000000000000000"/>
    <w:charset w:val="00"/>
    <w:family w:val="auto"/>
    <w:pitch w:val="default"/>
    <w:sig w:usb0="00000000" w:usb1="00000000" w:usb2="00000000" w:usb3="00000000" w:csb0="00000001" w:csb1="00000000"/>
  </w:font>
  <w:font w:name="???????">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0ODIyZmIyNTVkY2MwN2U5ZGM2NmY3MjhlYzkwNDYifQ=="/>
  </w:docVars>
  <w:rsids>
    <w:rsidRoot w:val="009E7E08"/>
    <w:rsid w:val="001537FE"/>
    <w:rsid w:val="0047362E"/>
    <w:rsid w:val="004B68A9"/>
    <w:rsid w:val="006B7FD2"/>
    <w:rsid w:val="00792D64"/>
    <w:rsid w:val="008E203D"/>
    <w:rsid w:val="00935E00"/>
    <w:rsid w:val="009E7E08"/>
    <w:rsid w:val="00A552A1"/>
    <w:rsid w:val="00AB580C"/>
    <w:rsid w:val="00B02DDD"/>
    <w:rsid w:val="00DD65A0"/>
    <w:rsid w:val="00E30847"/>
    <w:rsid w:val="00EB127E"/>
    <w:rsid w:val="19BD3598"/>
    <w:rsid w:val="20B47E17"/>
    <w:rsid w:val="23243032"/>
    <w:rsid w:val="2758087C"/>
    <w:rsid w:val="2B1E2A5D"/>
    <w:rsid w:val="35F7108E"/>
    <w:rsid w:val="40CE20BA"/>
    <w:rsid w:val="46AD4012"/>
    <w:rsid w:val="4F7D56F4"/>
    <w:rsid w:val="50493828"/>
    <w:rsid w:val="57674C71"/>
    <w:rsid w:val="695700B5"/>
    <w:rsid w:val="6C93743E"/>
    <w:rsid w:val="6E70649E"/>
    <w:rsid w:val="6FCF38F2"/>
    <w:rsid w:val="7519363F"/>
    <w:rsid w:val="7B6E5DD1"/>
    <w:rsid w:val="7EE542D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11">
    <w:name w:val="Default Paragraph Font"/>
    <w:semiHidden/>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2"/>
    <w:qFormat/>
    <w:uiPriority w:val="99"/>
    <w:pPr>
      <w:adjustRightInd w:val="0"/>
    </w:pPr>
    <w:rPr>
      <w:rFonts w:ascii="??_GB2312" w:hAnsi="????"/>
      <w:sz w:val="30"/>
      <w:szCs w:val="30"/>
    </w:rPr>
  </w:style>
  <w:style w:type="paragraph" w:styleId="3">
    <w:name w:val="Body Text First Indent 2"/>
    <w:basedOn w:val="4"/>
    <w:link w:val="14"/>
    <w:qFormat/>
    <w:uiPriority w:val="99"/>
    <w:pPr>
      <w:ind w:firstLine="420" w:firstLineChars="200"/>
    </w:pPr>
  </w:style>
  <w:style w:type="paragraph" w:styleId="4">
    <w:name w:val="Body Text Indent"/>
    <w:basedOn w:val="1"/>
    <w:link w:val="13"/>
    <w:qFormat/>
    <w:uiPriority w:val="99"/>
    <w:pPr>
      <w:spacing w:after="120"/>
      <w:ind w:left="420" w:leftChars="200"/>
    </w:pPr>
  </w:style>
  <w:style w:type="paragraph" w:styleId="5">
    <w:name w:val="index 5"/>
    <w:basedOn w:val="1"/>
    <w:next w:val="1"/>
    <w:qFormat/>
    <w:uiPriority w:val="99"/>
    <w:pPr>
      <w:ind w:left="800" w:leftChars="800"/>
    </w:pPr>
  </w:style>
  <w:style w:type="paragraph" w:styleId="6">
    <w:name w:val="Plain Text"/>
    <w:basedOn w:val="1"/>
    <w:next w:val="1"/>
    <w:link w:val="17"/>
    <w:qFormat/>
    <w:uiPriority w:val="99"/>
    <w:rPr>
      <w:rFonts w:ascii="宋体" w:hAnsi="Courier New" w:cs="宋体"/>
      <w:sz w:val="21"/>
      <w:szCs w:val="21"/>
    </w:rPr>
  </w:style>
  <w:style w:type="paragraph" w:styleId="7">
    <w:name w:val="footer"/>
    <w:basedOn w:val="1"/>
    <w:next w:val="5"/>
    <w:qFormat/>
    <w:uiPriority w:val="0"/>
    <w:pPr>
      <w:tabs>
        <w:tab w:val="center" w:pos="4153"/>
        <w:tab w:val="right" w:pos="8306"/>
      </w:tabs>
      <w:snapToGrid w:val="0"/>
      <w:jc w:val="left"/>
    </w:pPr>
    <w:rPr>
      <w:sz w:val="18"/>
    </w:rPr>
  </w:style>
  <w:style w:type="paragraph" w:styleId="8">
    <w:name w:val="toc 1"/>
    <w:basedOn w:val="1"/>
    <w:next w:val="1"/>
    <w:semiHidden/>
    <w:qFormat/>
    <w:uiPriority w:val="39"/>
    <w:pPr>
      <w:jc w:val="center"/>
    </w:pPr>
    <w:rPr>
      <w:rFonts w:ascii="Calibri" w:hAnsi="Calibri" w:eastAsia="Times New Roman" w:cs="宋体"/>
      <w:b/>
      <w:bCs/>
      <w:caps/>
      <w:sz w:val="44"/>
      <w:szCs w:val="44"/>
    </w:rPr>
  </w:style>
  <w:style w:type="paragraph" w:styleId="9">
    <w:name w:val="Normal (Web)"/>
    <w:basedOn w:val="1"/>
    <w:qFormat/>
    <w:uiPriority w:val="0"/>
    <w:pPr>
      <w:spacing w:beforeAutospacing="1" w:afterAutospacing="1"/>
      <w:jc w:val="left"/>
    </w:pPr>
    <w:rPr>
      <w:rFonts w:cs="Times New Roman"/>
      <w:kern w:val="0"/>
      <w:sz w:val="24"/>
    </w:rPr>
  </w:style>
  <w:style w:type="character" w:customStyle="1" w:styleId="12">
    <w:name w:val="Body Text Char"/>
    <w:basedOn w:val="11"/>
    <w:link w:val="2"/>
    <w:semiHidden/>
    <w:qFormat/>
    <w:uiPriority w:val="99"/>
    <w:rPr>
      <w:kern w:val="2"/>
      <w:sz w:val="32"/>
      <w:szCs w:val="32"/>
    </w:rPr>
  </w:style>
  <w:style w:type="character" w:customStyle="1" w:styleId="13">
    <w:name w:val="Body Text Indent Char"/>
    <w:basedOn w:val="11"/>
    <w:link w:val="4"/>
    <w:semiHidden/>
    <w:uiPriority w:val="99"/>
    <w:rPr>
      <w:kern w:val="2"/>
      <w:sz w:val="32"/>
      <w:szCs w:val="32"/>
    </w:rPr>
  </w:style>
  <w:style w:type="character" w:customStyle="1" w:styleId="14">
    <w:name w:val="Body Text First Indent 2 Char"/>
    <w:basedOn w:val="13"/>
    <w:link w:val="3"/>
    <w:semiHidden/>
    <w:qFormat/>
    <w:uiPriority w:val="99"/>
  </w:style>
  <w:style w:type="paragraph" w:customStyle="1" w:styleId="15">
    <w:name w:val="Normal1"/>
    <w:qFormat/>
    <w:uiPriority w:val="0"/>
    <w:pPr>
      <w:jc w:val="both"/>
    </w:pPr>
    <w:rPr>
      <w:rFonts w:ascii="Times New Roman" w:hAnsi="Times New Roman" w:eastAsia="宋体" w:cs="Times New Roman"/>
      <w:kern w:val="2"/>
      <w:sz w:val="21"/>
      <w:szCs w:val="21"/>
      <w:lang w:val="en-US" w:eastAsia="zh-CN" w:bidi="ar-SA"/>
    </w:rPr>
  </w:style>
  <w:style w:type="paragraph" w:customStyle="1" w:styleId="16">
    <w:name w:val="正文 B"/>
    <w:basedOn w:val="1"/>
    <w:qFormat/>
    <w:uiPriority w:val="0"/>
    <w:rPr>
      <w:rFonts w:ascii="Calibri" w:hAnsi="Calibri" w:cs="宋体"/>
      <w:color w:val="000000"/>
      <w:sz w:val="21"/>
      <w:szCs w:val="21"/>
    </w:rPr>
  </w:style>
  <w:style w:type="character" w:customStyle="1" w:styleId="17">
    <w:name w:val="Plain Text Char"/>
    <w:basedOn w:val="11"/>
    <w:link w:val="6"/>
    <w:semiHidden/>
    <w:qFormat/>
    <w:uiPriority w:val="99"/>
    <w:rPr>
      <w:rFonts w:ascii="宋体" w:hAnsi="Courier New" w:cs="Courier New"/>
      <w:kern w:val="2"/>
      <w:sz w:val="21"/>
      <w:szCs w:val="21"/>
    </w:rPr>
  </w:style>
  <w:style w:type="character" w:customStyle="1" w:styleId="18">
    <w:name w:val="active"/>
    <w:basedOn w:val="11"/>
    <w:qFormat/>
    <w:uiPriority w:val="0"/>
    <w:rPr>
      <w:shd w:val="clear" w:fill="0A81D6"/>
    </w:rPr>
  </w:style>
  <w:style w:type="paragraph" w:customStyle="1" w:styleId="19">
    <w:name w:val="_Style 18"/>
    <w:basedOn w:val="1"/>
    <w:next w:val="1"/>
    <w:qFormat/>
    <w:uiPriority w:val="0"/>
    <w:pPr>
      <w:pBdr>
        <w:bottom w:val="single" w:color="auto" w:sz="6" w:space="1"/>
      </w:pBdr>
      <w:jc w:val="center"/>
    </w:pPr>
    <w:rPr>
      <w:rFonts w:ascii="Arial" w:eastAsia="宋体"/>
      <w:vanish/>
      <w:sz w:val="16"/>
    </w:rPr>
  </w:style>
  <w:style w:type="paragraph" w:customStyle="1" w:styleId="20">
    <w:name w:val="_Style 19"/>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3</Pages>
  <Words>1239</Words>
  <Characters>1257</Characters>
  <Lines>0</Lines>
  <Paragraphs>0</Paragraphs>
  <TotalTime>43</TotalTime>
  <ScaleCrop>false</ScaleCrop>
  <LinksUpToDate>false</LinksUpToDate>
  <CharactersWithSpaces>1280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2022-12-08T07:00:00Z</dcterms:created>
  <dc:creator>lenovo</dc:creator>
  <cp:lastModifiedBy>lenovo</cp:lastModifiedBy>
  <cp:lastPrinted>2022-12-09T02:45:00Z</cp:lastPrinted>
  <dcterms:modified xsi:type="dcterms:W3CDTF">2022-12-16T05:42:35Z</dcterms:modified>
  <dc:title>平度市人力资源和社会保障局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13DF6B78996546D2A87AE8A918B715C1</vt:lpwstr>
  </property>
</Properties>
</file>