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达州茂源城市建设有限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公司公开招聘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副总经理及相关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工作人员职位表</w:t>
      </w:r>
    </w:p>
    <w:tbl>
      <w:tblPr>
        <w:tblStyle w:val="5"/>
        <w:tblW w:w="15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206"/>
        <w:gridCol w:w="645"/>
        <w:gridCol w:w="630"/>
        <w:gridCol w:w="4377"/>
        <w:gridCol w:w="1395"/>
        <w:gridCol w:w="1485"/>
        <w:gridCol w:w="1380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auto"/>
                <w:kern w:val="0"/>
                <w:szCs w:val="21"/>
              </w:rPr>
              <w:t>招聘</w:t>
            </w:r>
            <w:r>
              <w:rPr>
                <w:rFonts w:ascii="Times New Roman" w:eastAsia="黑体"/>
                <w:color w:val="auto"/>
                <w:kern w:val="0"/>
                <w:szCs w:val="21"/>
              </w:rPr>
              <w:t>职位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岗位编码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4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auto"/>
                <w:kern w:val="0"/>
                <w:szCs w:val="21"/>
              </w:rPr>
              <w:t>主要职责</w:t>
            </w:r>
          </w:p>
        </w:tc>
        <w:tc>
          <w:tcPr>
            <w:tcW w:w="8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eastAsia="黑体"/>
                <w:color w:val="auto"/>
                <w:kern w:val="0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4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eastAsia="黑体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黑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eastAsia="黑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eastAsia="黑体"/>
                <w:color w:val="auto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31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副总经理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A01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研究分析国内外投资行业的宏观经济政策及行业发展趋势，掌握行业动态，制定并实施公司所辖园区的招商、运营管理方案、各项目在投资领域业务的日常管理工作；负责投资项目的洽谈、考察，投资模式设计与评估，项目投资价值分析及可行性风险分析，投资企业的估值及回报分析工作，对公司潜在项目投资制定可行性研究报告；根据园区产业特点，组织市场调研，策划搭建和运营管理产业服务平台，策划组织产业聚集；参与公司重大战略项目的研究和推动，并根据市场调查结果，提出投资方向建议；负责开展项目立项决策后评价，执行、跟踪资本运作实施情况；指导和规范公司及子公司的投资和资本运作行为，并进行全过程监控管理；协助董事长、总经理交办的其他工作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Calibri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40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周岁</w:t>
            </w: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Calibri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本科及以上</w:t>
            </w: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投资、融资、经济、金融类相关专业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中共党员，政治立场坚定，思想作风过硬；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具有经济、金融、会计类中级及以上职称；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eastAsia="仿宋_GB2312"/>
                <w:kern w:val="0"/>
                <w:szCs w:val="21"/>
              </w:rPr>
              <w:t xml:space="preserve"> 年及以上大、中型企业投资、融资、运营工作经历，或担任2 年及以上区、县级及以上国有企业中层干部相关工作经历（省、央企对照级别岗位）；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asci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eastAsia="仿宋_GB2312"/>
                <w:kern w:val="0"/>
                <w:szCs w:val="21"/>
              </w:rPr>
              <w:t xml:space="preserve"> 具备 985/211 院校毕业或具有硕士研究生学历学位或曾在银行、券商、基金公司、资管公司或其他专业投融资机构工作，或在中央企业、省属国企、上市公司具有相关管理工作经历优先。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35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综合管理部部长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Calibri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Z01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全面负责和主持综合管理部工作，制定公司发展规划、经营计划、各项经营管理制度和参与公司重大决策事项的研究，统筹协调行政工作、党务工作、纪检监察、工会工作、群团工作、企划宣传、人力资源、物业后勤、督查督办、收发文、文印管理、会议办理、档案管理、信访接待等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Calibri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Calibri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行政管理、汉语言文学及文史类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1.统筹协调组织能力、应变能力强，有过硬的语言组织和写作能力；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2.具有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年及以上相关工作经历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3.具有多岗位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工作经历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优先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78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工程管理部部长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Calibri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G01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全面负责和主持工程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管理部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。负责项目总体进度、质量、成本的控制综合管理和协调，并做好与公司各部门工作的沟通与协调。全面协调各参建施工单位的协作关系，保证工程建设正常开展。定期向主管领导汇报工程建设情况及存在的问题。定期或不定期组织召开各项专题会议、组织各项专项检查并对工程建设情况和监理工作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作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出评价和校正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40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周岁</w:t>
            </w:r>
            <w:r>
              <w:rPr>
                <w:rFonts w:hint="eastAsia" w:ascii="仿宋_GB2312" w:eastAsia="仿宋_GB2312"/>
                <w:color w:val="000000"/>
                <w:kern w:val="0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全日制本科及以上学历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土木工程、工程管理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1.具有二级及以上房建、市政类建造师资格证书和安全员B证。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2.具有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年及以上的项目管理经历。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3.具有二级及以上造价师资格证书或中级及以上职称优先。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49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法务专员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Calibri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负责建立公司法务工作制度、流程；负责为公司提供法律服务及咨询，为公司起草部分合同协议；优化合同审批和履行流程，审核各类合同；监督、参与公司重要合同洽谈及招投标等工作，提出相应法律意见；负责处理法律纠纷、法律问题；负责对公司各级相关人员提供法律知识培训及公司内部审计工作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Calibri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本科及以上学历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法学相关专业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具有3年及以上工作经历，熟悉公司法、合同法、经济法等方面的法律法规，具备法律从业资格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具有国家法律顾问资格或国家律师资格证书，能独立开展合同审查、法律咨询、法律风险管控等相关工作。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27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负责公司会计核算的有关工作细则和具体规定，参与拟定财务计划、审核、分析、监督预算和财务计划的执行情况；负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做好财务和结算工作，填制和审核会计凭证；负责财会资料的收集、汇编、归档等会计档案管等工作。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周岁及以下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本科及以上学历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金融、会计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、财务等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有3年以上会计工作经验，取得中级会计师职称（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有5年以上会计工作经验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者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可放宽至初级会计师职称）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2.有建筑、生产行业会计从业经验的优先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15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融资专员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R01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根据公司融资业务需要办理手续，与金融机构洽谈并落实公司目标；负责公司融资渠道的拓展与维护，完成融资计划，实现融资目标；负责各类融资资料的收集、整理及管理工作；负责地方政府专项债的申报工作；上级交代的其他事情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40周岁及以下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本科及以上学历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金融、经济、财务、投资等相关专业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具有2年及以上银行、信托、证券等金融机构工作经历，或连续从事国有企业融资工作3年及以上。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4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工程造价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G01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主要从事工程预算编制及审查，工程材料、设备询价，进度计量，变更签证，工程造价核算，工程决算办理及资料的归档；根据项目建设进行过程管理、成本控制等。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周岁及以下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本科及以上学历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工程造价、工程经济、工程管理等相关专业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autoSpaceDE w:val="0"/>
              <w:spacing w:line="300" w:lineRule="exact"/>
              <w:jc w:val="left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具有企事业单位工程、合同、造价管理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年及以上工作经历。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spacing w:line="300" w:lineRule="exact"/>
              <w:jc w:val="left"/>
              <w:rPr>
                <w:rFonts w:hint="eastAsia" w:ascii="Times New Roman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具有安装专业二级及以上造价师资格证书，从事安装造价工作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年以上。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spacing w:line="300" w:lineRule="exact"/>
              <w:jc w:val="left"/>
              <w:rPr>
                <w:rFonts w:hint="eastAsia" w:ascii="Times New Roman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熟练使用宏业、广联达等计量计价软件，熟悉相关规范标准、定额等。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spacing w:line="300" w:lineRule="exact"/>
              <w:jc w:val="left"/>
              <w:rPr>
                <w:rFonts w:hint="eastAsia" w:ascii="Times New Roman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具有良好的沟通能力，工作责任心强。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具有以下条件优先：</w:t>
            </w:r>
            <w:r>
              <w:rPr>
                <w:rFonts w:eastAsia="仿宋_GB2312" w:cs="Calibri"/>
                <w:color w:val="000000"/>
                <w:kern w:val="0"/>
              </w:rPr>
              <w:t>①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二级及以上房建、市政类建造师资格证书和安全员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B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证；</w:t>
            </w:r>
            <w:r>
              <w:rPr>
                <w:rFonts w:eastAsia="仿宋_GB2312" w:cs="Calibri"/>
                <w:color w:val="000000"/>
                <w:kern w:val="0"/>
              </w:rPr>
              <w:t>②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安装专业一级造价师资格证书者；</w:t>
            </w:r>
            <w:r>
              <w:rPr>
                <w:rFonts w:eastAsia="仿宋_GB2312" w:cs="Calibri"/>
                <w:color w:val="000000"/>
                <w:kern w:val="0"/>
              </w:rPr>
              <w:t>③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中级及以上工程类技术职称。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22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综合管理部职员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Z02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1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负责公司会议、活动策划筹办工作；负责企业外宣及官方网站、微信账号运维工作；负责办公物资采购及资产管理工作；负责公司后勤工作；负责公司收、发文件工作。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40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周岁以下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全日制本科及以上学历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行政管理、公共管理、设计类等相关专业</w:t>
            </w:r>
          </w:p>
        </w:tc>
        <w:tc>
          <w:tcPr>
            <w:tcW w:w="4382" w:type="dxa"/>
            <w:noWrap w:val="0"/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、具有三年及以上企划宣传、大型会务活动策划筹办等工作经验，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Times New Roman" w:eastAsia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、能够熟练使用平面设计软件（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PS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CDR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），办公软件</w:t>
            </w:r>
            <w:r>
              <w:rPr>
                <w:rFonts w:hint="eastAsia" w:ascii="仿宋_GB2312" w:eastAsia="仿宋_GB2312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Word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offics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PPT)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。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Times New Roman" w:eastAsia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、工作积极性高，具备创新思维和较好的口头表达能力和写作能力。</w:t>
            </w:r>
          </w:p>
          <w:p>
            <w:pPr>
              <w:autoSpaceDE w:val="0"/>
              <w:spacing w:line="300" w:lineRule="exact"/>
              <w:jc w:val="left"/>
              <w:rPr>
                <w:rFonts w:hint="eastAsia" w:ascii="Times New Roman" w:hAnsi="Calibri" w:eastAsia="仿宋_GB2312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、 具备三年及以上国有企业或广告行业等相关工作经历优先。</w:t>
            </w:r>
          </w:p>
        </w:tc>
      </w:tr>
    </w:tbl>
    <w:p>
      <w:pPr>
        <w:spacing w:line="20" w:lineRule="exact"/>
        <w:rPr>
          <w:rFonts w:ascii="Times New Roman" w:hAnsi="Times New Roman" w:eastAsia="仿宋"/>
          <w:color w:val="auto"/>
          <w:sz w:val="10"/>
          <w:szCs w:val="10"/>
        </w:rPr>
        <w:sectPr>
          <w:pgSz w:w="16840" w:h="11907" w:orient="landscape"/>
          <w:pgMar w:top="567" w:right="567" w:bottom="284" w:left="567" w:header="454" w:footer="454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35136"/>
    <w:multiLevelType w:val="singleLevel"/>
    <w:tmpl w:val="1D8351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6A2915"/>
    <w:multiLevelType w:val="multilevel"/>
    <w:tmpl w:val="5B6A2915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F13CD25"/>
    <w:multiLevelType w:val="singleLevel"/>
    <w:tmpl w:val="5F13CD2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89BB810"/>
    <w:multiLevelType w:val="singleLevel"/>
    <w:tmpl w:val="689BB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1C596DC4"/>
    <w:rsid w:val="042711AF"/>
    <w:rsid w:val="084E65D5"/>
    <w:rsid w:val="0D58089F"/>
    <w:rsid w:val="0FC13B77"/>
    <w:rsid w:val="1C596DC4"/>
    <w:rsid w:val="2C6A24B1"/>
    <w:rsid w:val="30FB0413"/>
    <w:rsid w:val="314976B5"/>
    <w:rsid w:val="3BBD2DB3"/>
    <w:rsid w:val="3D8C2D70"/>
    <w:rsid w:val="454070CA"/>
    <w:rsid w:val="50FA3CEA"/>
    <w:rsid w:val="5E5E4943"/>
    <w:rsid w:val="5EF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widowControl w:val="0"/>
      <w:jc w:val="center"/>
    </w:pPr>
    <w:rPr>
      <w:rFonts w:eastAsia="黑体" w:asciiTheme="minorHAnsi" w:hAnsiTheme="minorHAnsi" w:cstheme="minorBidi"/>
      <w:kern w:val="2"/>
      <w:sz w:val="84"/>
      <w:szCs w:val="20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2225</Words>
  <Characters>2277</Characters>
  <Lines>0</Lines>
  <Paragraphs>0</Paragraphs>
  <TotalTime>2</TotalTime>
  <ScaleCrop>false</ScaleCrop>
  <LinksUpToDate>false</LinksUpToDate>
  <CharactersWithSpaces>2286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2023-02-07T10:00:00Z</dcterms:created>
  <dc:creator>Administrator</dc:creator>
  <cp:lastModifiedBy>*go~on*</cp:lastModifiedBy>
  <dcterms:modified xsi:type="dcterms:W3CDTF">2023-03-03T02:24:08Z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E46C81A70C18495B84475C5240DC5B15</vt:lpwstr>
  </property>
</Properties>
</file>