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附件1</w:t>
      </w:r>
    </w:p>
    <w:p>
      <w:pPr>
        <w:pStyle w:val="5"/>
        <w:rPr>
          <w:rFonts w:hint="default" w:ascii="Times New Roman" w:hAnsi="Times New Roman" w:eastAsia="方正大标宋_GBK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6"/>
          <w:szCs w:val="36"/>
        </w:rPr>
        <w:t>202</w:t>
      </w: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6"/>
          <w:szCs w:val="36"/>
        </w:rPr>
        <w:t>年</w:t>
      </w: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6"/>
          <w:szCs w:val="36"/>
          <w:lang w:val="en-US" w:eastAsia="zh-CN"/>
        </w:rPr>
        <w:t>泰兴高新区区管国有公司公开</w:t>
      </w:r>
      <w:bookmarkStart w:id="0" w:name="_GoBack"/>
      <w:bookmarkEnd w:id="0"/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6"/>
          <w:szCs w:val="36"/>
          <w:lang w:val="en-US" w:eastAsia="zh-CN"/>
        </w:rPr>
        <w:t>招聘</w:t>
      </w: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6"/>
          <w:szCs w:val="36"/>
          <w:lang w:eastAsia="zh-CN"/>
        </w:rPr>
        <w:t>工作</w:t>
      </w: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6"/>
          <w:szCs w:val="36"/>
        </w:rPr>
        <w:t>人员</w:t>
      </w: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6"/>
          <w:szCs w:val="36"/>
          <w:lang w:eastAsia="zh-CN"/>
        </w:rPr>
        <w:t>岗位</w:t>
      </w:r>
      <w:r>
        <w:rPr>
          <w:rFonts w:hint="default" w:ascii="Times New Roman" w:hAnsi="Times New Roman" w:eastAsia="方正大标宋_GBK" w:cs="Times New Roman"/>
          <w:b w:val="0"/>
          <w:bCs w:val="0"/>
          <w:color w:val="auto"/>
          <w:sz w:val="36"/>
          <w:szCs w:val="36"/>
        </w:rPr>
        <w:t>表</w:t>
      </w:r>
    </w:p>
    <w:tbl>
      <w:tblPr>
        <w:tblStyle w:val="7"/>
        <w:tblW w:w="136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96"/>
        <w:gridCol w:w="674"/>
        <w:gridCol w:w="975"/>
        <w:gridCol w:w="870"/>
        <w:gridCol w:w="1020"/>
        <w:gridCol w:w="3780"/>
        <w:gridCol w:w="3015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职位   代码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职位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9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所  需  资  格  条  件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trike w:val="0"/>
                <w:dstrike w:val="0"/>
                <w:color w:val="auto"/>
                <w:szCs w:val="21"/>
                <w:lang w:val="en-US" w:eastAsia="zh-CN"/>
              </w:rPr>
              <w:t>用工性质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 xml:space="preserve">学历            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岗位职责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具体任职条件</w:t>
            </w: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副总经理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0周岁及以下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(1973年5月31日后出生)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经济类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根据公司的发展需要和战略规划，负责制定投融资计划和方案，开展对外投融资业务，完成公司年度融资目标，保障资金接续；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2、完成公司交办的的工作任务。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1、5年以上金融机构工作经历；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2、银行高管优先；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3、负责银行对公业务优先。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210" w:firstLineChars="100"/>
              <w:textAlignment w:val="auto"/>
              <w:rPr>
                <w:rFonts w:hint="default" w:ascii="Times New Roman" w:hAnsi="Times New Roman" w:cs="Times New Roman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国企员额制管理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7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财务总监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50周岁及以下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(1973年5月31日后出生)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财务财会类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负责高新区国有公司及子公司费用的票据审核和账务处理；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统筹资金调配，编制财务预算；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参与公司投资项目前期论证、尽职调查、风险控制等工作；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负责对外投资入股企业财务人员的培训、调配及管理；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制定并统筹执行公司财务制度；监督财经纪律执行情况、企业财务运行状况分析；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完成上级交办任务。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1、具有全面的财务、会计、国有资产管理和现代企业管理专业知识，有较强的业务能力和丰富的实践经验；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2、取得经济、会计、审计相关专业高级技术职称或注册会计师执业资格。取得注册会计师执业资格者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优先；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3、曾担任过国有公司或大中型企业集团公司财务总监、总会计师或财会、审计部门负责人达3年以上或在会计师事务所、审计师事务所从事会计、审计工作5年以上的优先。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 w:firstLine="210" w:firstLineChars="10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国企员额制管理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法务专员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35周岁及以下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(1988年5月31日后出生)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本科及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不限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1、负责协议、合同及其他法律文书的起草、审核，出具法律意见，增设合同模板；规范合同的签定、审核、管理和履行等环节；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2、协助拟定公司各类规章制度等规范性文件并提供合法性审查；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3、参与法务尽职调查；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4、负责公司内法律事务的处理与跟进；开展公司内部法律培训；负责提供日常法律咨询、新法解读、相关法律研究；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5、为公司的各项经营活动，提供法律支持，包括法律建议和法律风险提示，完成上级交办的其他任务。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1、取得法律职业资格证书（A证）；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2、熟悉民商法；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3、具备2-3年大型企业或国有企业法务工作经验以及诉讼实务工作经验者优先。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劳务派遣方式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工业会计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40周岁及以下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(1983年5月31日后出生)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专科及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财务财会类、经济类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等相关专业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1、熟悉工业、生产制造型企业的财务工作流程；提出降低成本的控制措施和建议，熟悉国家税收政策；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2、审核公司各项成本支出，进行成本核算、费用管理；进行成本管理工作，主要做好成本的核算和控制；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3、负责成本目标落实中部门内外的协调和管理；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4、建立健全公司财务管理制度。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1、具有中级会计职称；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熟悉工业、生产制造型企业的财务工作流程。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5年以上一般纳税人工业会计经历优先；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3、具有财务管理和成本管理的独立工作能力和财务分析能力。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劳务派遣方式</w:t>
            </w:r>
          </w:p>
        </w:tc>
      </w:tr>
    </w:tbl>
    <w:p>
      <w:pPr>
        <w:pStyle w:val="5"/>
        <w:rPr>
          <w:rFonts w:hint="default" w:ascii="Times New Roman" w:hAnsi="Times New Roman" w:cs="Times New Roman"/>
          <w:color w:val="auto"/>
        </w:rPr>
        <w:sectPr>
          <w:pgSz w:w="16838" w:h="11906" w:orient="landscape"/>
          <w:pgMar w:top="896" w:right="1440" w:bottom="896" w:left="1440" w:header="851" w:footer="992" w:gutter="0"/>
          <w:pgNumType w:fmt="numberInDash"/>
          <w:cols w:space="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1568F"/>
    <w:multiLevelType w:val="singleLevel"/>
    <w:tmpl w:val="0961568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A2C9747"/>
    <w:multiLevelType w:val="singleLevel"/>
    <w:tmpl w:val="4A2C97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17BB2B84"/>
    <w:rsid w:val="17BB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67"/>
    </w:pPr>
    <w:rPr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1105</Words>
  <Characters>1138</Characters>
  <Lines>0</Lines>
  <Paragraphs>0</Paragraphs>
  <TotalTime>0</TotalTime>
  <ScaleCrop>false</ScaleCrop>
  <LinksUpToDate>false</LinksUpToDate>
  <CharactersWithSpaces>1164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2023-05-22T09:08:00Z</dcterms:created>
  <dc:creator>刘亚洲</dc:creator>
  <cp:lastModifiedBy>刘亚洲</cp:lastModifiedBy>
  <dcterms:modified xsi:type="dcterms:W3CDTF">2023-05-22T09:08:59Z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4BA038D9FF80413DBF2898C0F40A2EB9_11</vt:lpwstr>
  </property>
</Properties>
</file>