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鹰潭市2024年聘任制公务员招聘职位表</w:t>
      </w:r>
    </w:p>
    <w:tbl>
      <w:tblPr>
        <w:tblStyle w:val="5"/>
        <w:tblW w:w="15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95"/>
        <w:gridCol w:w="596"/>
        <w:gridCol w:w="696"/>
        <w:gridCol w:w="900"/>
        <w:gridCol w:w="1104"/>
        <w:gridCol w:w="3236"/>
        <w:gridCol w:w="4318"/>
        <w:gridCol w:w="12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tabs>
                <w:tab w:val="left" w:pos="3828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聘任机关</w:t>
            </w:r>
          </w:p>
        </w:tc>
        <w:tc>
          <w:tcPr>
            <w:tcW w:w="895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聘任</w:t>
            </w:r>
          </w:p>
          <w:p>
            <w:pPr>
              <w:tabs>
                <w:tab w:val="left" w:pos="3828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职位</w:t>
            </w:r>
          </w:p>
        </w:tc>
        <w:tc>
          <w:tcPr>
            <w:tcW w:w="596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计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划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5936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431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岗位职责任务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指导薪酬（人民币）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 w:val="0"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工作经历及业绩成果</w:t>
            </w:r>
          </w:p>
        </w:tc>
        <w:tc>
          <w:tcPr>
            <w:tcW w:w="4318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  <w:t>鹰潭高新技术产业开发区管理委员会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  <w:t>财政局（审计局）国资金融管理四级高级主管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1名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40周岁以下，取得博士研究生学历、学位的可放宽至45周岁以下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  <w:t>全日制硕士研究生及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  <w:t>以上学历、学位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lang w:val="en"/>
              </w:rPr>
              <w:t>财政金融类、经济与贸易类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widowControl/>
              <w:spacing w:line="200" w:lineRule="exact"/>
              <w:ind w:firstLine="38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  <w:t>1.具有5年以上铜基新材料行业龙头企业、专精特新企业、上市企业或行业研究机构工作经历，3年以上管理岗位经历，担任过技术、投资管理岗位者优先；</w:t>
            </w:r>
          </w:p>
          <w:p>
            <w:pPr>
              <w:widowControl/>
              <w:spacing w:line="200" w:lineRule="exact"/>
              <w:ind w:firstLine="38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  <w:t>2.具有5年以上国内外大中型金融机构（含证券公司、信托公司、公募基金、私募基金、保险资产管理公司、银行省级分行）或大中型金融控股集团工作经历，2年以上部门负责人管理工作经历，具有服务有色金属有关行业工作经历并有成功案例；</w:t>
            </w:r>
          </w:p>
          <w:p>
            <w:pPr>
              <w:widowControl/>
              <w:spacing w:line="200" w:lineRule="exact"/>
              <w:ind w:firstLine="38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  <w:t>3.具有5年以上国有企业工作经历，担任分管投融资的中层及以上职务2年以上，独立或牵头完成产业投资5亿元以上项目1个以上，具有服务有色金属有关行业工作经历；</w:t>
            </w:r>
          </w:p>
          <w:p>
            <w:pPr>
              <w:widowControl/>
              <w:spacing w:line="200" w:lineRule="exact"/>
              <w:ind w:firstLine="38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  <w:t>4.上述3项条件满足其中之一即可；</w:t>
            </w:r>
          </w:p>
          <w:p>
            <w:pPr>
              <w:widowControl/>
              <w:spacing w:line="200" w:lineRule="exact"/>
              <w:ind w:firstLine="38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shd w:val="clear" w:color="auto" w:fill="auto"/>
              </w:rPr>
              <w:t>5.熟悉银行、证券、保险、基金金融行业法律法规政策，有丰富的资本市场实操经验及能力，取得注册会计师、特许金融分析师、金融风险管理师资格证书的优先。</w:t>
            </w:r>
          </w:p>
          <w:p>
            <w:pPr>
              <w:widowControl/>
              <w:spacing w:line="200" w:lineRule="exact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1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9"/>
                <w:szCs w:val="19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9"/>
                <w:szCs w:val="19"/>
                <w:lang w:val="en" w:eastAsia="zh-CN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9"/>
                <w:szCs w:val="19"/>
                <w:lang w:val="en"/>
              </w:rPr>
              <w:t>岗位职责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1.研究分析宏观经济金融形势与全区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 w:eastAsia="zh-CN"/>
              </w:rPr>
              <w:t>产业运行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2.负责制定全区金融产业体系发展规划，负责金融业态招引培育，链接金融资源服务实体企业，提高全区企业获得信贷便利度；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3.负责全区重点上市企业培育，参与研究全区产业基金组建及投资工作，开展资本招商，牵头完善产业基金管理机制；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4.研究制定高新区“大平台、小管委会”中的大平台建设方案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负责国有企业资本优化布局、经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sz w:val="19"/>
                <w:szCs w:val="19"/>
                <w:lang w:val="en"/>
              </w:rPr>
              <w:t>营提质增效，推动国有企业市场化转型和高质量发展；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5.完成领导交办的其他工作任务。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1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9"/>
                <w:szCs w:val="19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9"/>
                <w:szCs w:val="19"/>
                <w:lang w:val="en"/>
              </w:rPr>
              <w:t>（二）任务目标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1.每季度形成宏观经济形势分析报告，一年内制定全区金融产业发展规划及搭建好银企常态化对接平台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6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19"/>
                <w:szCs w:val="19"/>
                <w:lang w:val="en"/>
              </w:rPr>
              <w:t>2.聘期内，完成基金市场化募资2亿元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19"/>
                <w:szCs w:val="19"/>
                <w:lang w:val="en" w:eastAsia="zh-CN"/>
              </w:rPr>
              <w:t>以上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19"/>
                <w:szCs w:val="19"/>
                <w:lang w:val="en"/>
              </w:rPr>
              <w:t>，完成国有企业转型发展规划；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sz w:val="19"/>
                <w:szCs w:val="19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 w:eastAsia="zh-CN"/>
              </w:rPr>
              <w:t>每年引进铜基新材料产业投资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-US" w:eastAsia="zh-CN"/>
              </w:rPr>
              <w:t>5亿元以上项目1个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1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9"/>
                <w:szCs w:val="19"/>
                <w:vertAlign w:val="baseline"/>
                <w:lang w:val="en" w:eastAsia="zh-CN"/>
              </w:rPr>
              <w:t>（三）聘任期限</w:t>
            </w:r>
          </w:p>
          <w:p>
            <w:pPr>
              <w:widowControl/>
              <w:spacing w:line="240" w:lineRule="exact"/>
              <w:ind w:firstLine="380" w:firstLineChars="200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9"/>
                <w:szCs w:val="19"/>
                <w:vertAlign w:val="baseline"/>
                <w:lang w:val="en" w:eastAsia="zh-CN"/>
              </w:rPr>
              <w:t>首次签订聘任合同期限为3年（含试用期6个月）。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税前薪酬40万元/年；符合条件的，可以叠加享受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/>
              </w:rPr>
              <w:t>鹰潭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市人才引进等相关政策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联系地址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鹰潭高新技术产业开发区管理委员会党群工作部（51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刘娟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sz w:val="18"/>
                <w:szCs w:val="18"/>
                <w:lang w:eastAsia="zh-CN"/>
              </w:rPr>
              <w:t>0701-6319117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电子邮箱：ytgxqdqgzb@163.com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2024-05-17T02:48:21Z</dcterms:created>
  <dc:creator>Administrator</dc:creator>
  <cp:lastModifiedBy>纳斯</cp:lastModifiedBy>
  <dcterms:modified xsi:type="dcterms:W3CDTF">2024-05-17T02:48:46Z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