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DA" w:rsidRPr="00DA0B23" w:rsidRDefault="00511ADA" w:rsidP="00DA0B23">
      <w:pPr>
        <w:pStyle w:val="a0"/>
        <w:jc w:val="both"/>
        <w:rPr>
          <w:rFonts w:eastAsia="仿宋_GB2312"/>
          <w:kern w:val="2"/>
          <w:sz w:val="32"/>
        </w:rPr>
      </w:pPr>
      <w:r w:rsidRPr="00DA0B23">
        <w:rPr>
          <w:rFonts w:eastAsia="仿宋_GB2312" w:hint="eastAsia"/>
          <w:kern w:val="2"/>
          <w:sz w:val="32"/>
        </w:rPr>
        <w:t>附件</w:t>
      </w:r>
      <w:r w:rsidRPr="00DA0B23">
        <w:rPr>
          <w:rFonts w:eastAsia="仿宋_GB2312"/>
          <w:kern w:val="2"/>
          <w:sz w:val="32"/>
        </w:rPr>
        <w:t>3</w:t>
      </w:r>
    </w:p>
    <w:p w:rsidR="00511ADA" w:rsidRDefault="00511ADA">
      <w:pPr>
        <w:pStyle w:val="a0"/>
      </w:pPr>
      <w:r>
        <w:rPr>
          <w:rFonts w:hint="eastAsia"/>
        </w:rPr>
        <w:t>在线面试违纪违规行为认定及处理办法</w:t>
      </w:r>
    </w:p>
    <w:p w:rsidR="00511ADA" w:rsidRDefault="00511ADA">
      <w:pPr>
        <w:spacing w:line="500" w:lineRule="exact"/>
        <w:ind w:firstLine="636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511ADA" w:rsidRDefault="00511ADA" w:rsidP="00036477">
      <w:pPr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为规范本次在线面试违纪违规行为的认定与处理，维护考生和相关工作人员的合法权益，根据《事业单位公开招聘违纪违规行为处理规定》等相关政策规定，制定本办法。相关要求如下：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第一条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考生不遵守面试纪律，面试过程中有下列行为之一的，应当认定为面试违纪：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（一）所处面试环境同时出现其他人的；</w:t>
      </w:r>
    </w:p>
    <w:p w:rsidR="00511ADA" w:rsidRDefault="00511ADA">
      <w:pPr>
        <w:pStyle w:val="TOC1"/>
      </w:pPr>
      <w:r>
        <w:rPr>
          <w:rFonts w:ascii="Times New Roman" w:hint="eastAsia"/>
          <w:color w:val="auto"/>
          <w:sz w:val="32"/>
          <w:szCs w:val="32"/>
        </w:rPr>
        <w:t>（二）所处面试环境</w:t>
      </w:r>
      <w:r>
        <w:rPr>
          <w:rFonts w:ascii="Times New Roman" w:hint="eastAsia"/>
          <w:sz w:val="32"/>
          <w:szCs w:val="32"/>
        </w:rPr>
        <w:t>除面试所用手机外出现其他电子设备、放置书籍、影像资料等的；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（三）使用快捷键切屏、截屏、退出考试系统或多屏登录考试端的；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（四）离开座位、离开监控视频范围、遮挡摄像头的；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（五）有进食、进水、上卫生间行为的；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（六）有对外传递物品行为的；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（七）未经允许强行退出考试软件的；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（八）使用美颜、滤镜等导致本人图像失真的拍摄模式的；化浓妆，佩戴耳机、耳麦、口罩等遮挡面部和耳朵的；穿有明显职业特征的服装参加面试的；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（九）在面试过程中，透露个人姓名及其他个人信息的；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（十）其他应当视为面试违纪的行为。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第二条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考生违背公平、公正原则，面试过程中有下列行为之一的，应当认定为面试作弊：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（一）伪造资料、身份信息替代他人或让他人代替自己参加面试的；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（二）非考生本人登录考试系统参加面试，或更换作答人员的；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（三）浏览网页、在线查询、翻阅电脑和手机存储资料，查看电子影像资料的；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（四）翻阅书籍、文件、纸质资料的；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（六）其他应当视为面试作弊的行为。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第三条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考生在面试过程中或在面试结束后发现下列行为之一的，应当认定相关的考生实施了作弊行为：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（一）拍摄、抄录、传播试题内容的；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（二）抄袭、协助他人抄袭的；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（三）串通作弊或者参与有组织作弊的；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（四）评判过程中被认定为答案雷同的；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（五）考生的不当行为导致试题泄露或造成重大社会影响的；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（六）经后台监考发现，确认考生有其他违纪、舞弊行为的；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（八）其他应认定为作弊的行为。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第四条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考生有第一条所列面试违纪行为之一的，取消面试成绩。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第五条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考生有第二条、第三条所列考试舞弊行为之一的，取消面试成绩。情节严重的追究相关责任。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第六条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如考生因设备问题、网络问题、考生个人行为等问题，导致面试视频数据缺失，影响考务人员判断面试有效性的，取消面试成绩。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第七条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面试过程中，未按要求录制真实、有效的移动端佐证视频，影响考务人员判断考生行为的，取消面试成绩。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第八条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考生因自身原因，未及时进入候考时间，导致无法正常考试，由考生自行承担后果。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第九条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第十条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面试过程中，因设备硬件故障、系统更新、断电断网等问题导致面试无法正常进行的，面试时间不做延长。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第十一条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面试过程中，因设备硬件故障、断电断网等问题，导致面试作答数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据无法正常提交，应在面试结束后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分钟内联系技术服务热线，否则由考生自行承担后果。</w:t>
      </w:r>
    </w:p>
    <w:p w:rsidR="00511ADA" w:rsidRDefault="00511ADA" w:rsidP="00036477">
      <w:pPr>
        <w:spacing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第十二条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 w:rsidR="00511ADA" w:rsidRDefault="00511ADA" w:rsidP="00A31C5B">
      <w:pPr>
        <w:pStyle w:val="TOC1"/>
        <w:spacing w:line="500" w:lineRule="exact"/>
        <w:ind w:firstLineChars="200" w:firstLine="31680"/>
      </w:pPr>
      <w:r>
        <w:rPr>
          <w:rFonts w:ascii="Times New Roman" w:eastAsia="黑体" w:hint="eastAsia"/>
          <w:color w:val="auto"/>
          <w:sz w:val="32"/>
          <w:szCs w:val="32"/>
        </w:rPr>
        <w:t>第十三条</w:t>
      </w:r>
      <w:r>
        <w:rPr>
          <w:rFonts w:ascii="Times New Roman"/>
          <w:color w:val="auto"/>
          <w:sz w:val="32"/>
          <w:szCs w:val="32"/>
        </w:rPr>
        <w:t xml:space="preserve"> </w:t>
      </w:r>
      <w:r>
        <w:rPr>
          <w:rFonts w:ascii="Times New Roman" w:hint="eastAsia"/>
          <w:color w:val="auto"/>
          <w:sz w:val="32"/>
          <w:szCs w:val="32"/>
        </w:rPr>
        <w:t>本办法由</w:t>
      </w:r>
      <w:r w:rsidRPr="00036477">
        <w:rPr>
          <w:rFonts w:ascii="Times New Roman" w:hint="eastAsia"/>
          <w:color w:val="auto"/>
          <w:sz w:val="32"/>
          <w:szCs w:val="32"/>
        </w:rPr>
        <w:t>博山区人力资源和社会保障局</w:t>
      </w:r>
      <w:r>
        <w:rPr>
          <w:rFonts w:ascii="Times New Roman" w:hint="eastAsia"/>
          <w:color w:val="auto"/>
          <w:sz w:val="32"/>
          <w:szCs w:val="32"/>
        </w:rPr>
        <w:t>负责解释。</w:t>
      </w:r>
    </w:p>
    <w:sectPr w:rsidR="00511ADA" w:rsidSect="00D36CAE">
      <w:headerReference w:type="default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DA" w:rsidRDefault="00511ADA" w:rsidP="00D36CAE">
      <w:r>
        <w:separator/>
      </w:r>
    </w:p>
  </w:endnote>
  <w:endnote w:type="continuationSeparator" w:id="0">
    <w:p w:rsidR="00511ADA" w:rsidRDefault="00511ADA" w:rsidP="00D3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DA" w:rsidRDefault="00511ADA">
    <w:pPr>
      <w:pStyle w:val="Footer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A0B2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11ADA" w:rsidRDefault="00511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DA" w:rsidRDefault="00511ADA" w:rsidP="00D36CAE">
      <w:r>
        <w:separator/>
      </w:r>
    </w:p>
  </w:footnote>
  <w:footnote w:type="continuationSeparator" w:id="0">
    <w:p w:rsidR="00511ADA" w:rsidRDefault="00511ADA" w:rsidP="00D3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DA" w:rsidRDefault="00511AD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FkMDZkMmVkNjAzYTQ0NmRjZDM4YmViZjllNzk2ZjYifQ=="/>
  </w:docVars>
  <w:rsids>
    <w:rsidRoot w:val="00B67916"/>
    <w:rsid w:val="00036477"/>
    <w:rsid w:val="00186BE7"/>
    <w:rsid w:val="00511ADA"/>
    <w:rsid w:val="0062125B"/>
    <w:rsid w:val="008D3AF0"/>
    <w:rsid w:val="008F7DDC"/>
    <w:rsid w:val="00A31C5B"/>
    <w:rsid w:val="00B67916"/>
    <w:rsid w:val="00CA798F"/>
    <w:rsid w:val="00D36CAE"/>
    <w:rsid w:val="00DA0B23"/>
    <w:rsid w:val="00FB27B2"/>
    <w:rsid w:val="0DA549E7"/>
    <w:rsid w:val="18C736EE"/>
    <w:rsid w:val="209F1590"/>
    <w:rsid w:val="2EB31DC0"/>
    <w:rsid w:val="2FEB01A0"/>
    <w:rsid w:val="30654A3F"/>
    <w:rsid w:val="30AA53C6"/>
    <w:rsid w:val="371303A8"/>
    <w:rsid w:val="4052652B"/>
    <w:rsid w:val="41470160"/>
    <w:rsid w:val="42012320"/>
    <w:rsid w:val="4E870C1D"/>
    <w:rsid w:val="71B6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qFormat/>
    <w:rsid w:val="00D36CAE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rsid w:val="00D36CAE"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rsid w:val="00D3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6CAE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6CAE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D36CAE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36CAE"/>
    <w:rPr>
      <w:rFonts w:cs="Times New Roman"/>
      <w:b/>
    </w:rPr>
  </w:style>
  <w:style w:type="paragraph" w:customStyle="1" w:styleId="a">
    <w:name w:val="标准正文"/>
    <w:basedOn w:val="NormalWeb"/>
    <w:uiPriority w:val="99"/>
    <w:rsid w:val="00D36CAE"/>
    <w:pPr>
      <w:adjustRightInd w:val="0"/>
      <w:snapToGrid w:val="0"/>
      <w:spacing w:before="100" w:after="100" w:line="600" w:lineRule="exact"/>
      <w:ind w:firstLineChars="200" w:firstLine="360"/>
    </w:pPr>
    <w:rPr>
      <w:rFonts w:eastAsia="仿宋_GB2312"/>
      <w:kern w:val="0"/>
      <w:sz w:val="32"/>
      <w:szCs w:val="32"/>
    </w:rPr>
  </w:style>
  <w:style w:type="paragraph" w:customStyle="1" w:styleId="a0">
    <w:name w:val="标宋大标题"/>
    <w:basedOn w:val="a"/>
    <w:uiPriority w:val="99"/>
    <w:rsid w:val="00D36CAE"/>
    <w:pPr>
      <w:ind w:firstLineChars="0" w:firstLine="0"/>
      <w:jc w:val="center"/>
      <w:outlineLvl w:val="0"/>
    </w:pPr>
    <w:rPr>
      <w:rFonts w:eastAsia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凤</dc:creator>
  <cp:keywords/>
  <dc:description/>
  <cp:lastModifiedBy>User</cp:lastModifiedBy>
  <cp:revision>4</cp:revision>
  <dcterms:created xsi:type="dcterms:W3CDTF">2022-06-21T15:07:00Z</dcterms:created>
  <dcterms:modified xsi:type="dcterms:W3CDTF">2022-12-15T06:19:00Z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AC9136983B1F45D49063E52F7F0E7702</vt:lpwstr>
  </property>
</Properties>
</file>