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433" w:firstLineChars="98"/>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2024年钦州市钦北区特岗教师招聘工作公告</w:t>
      </w:r>
    </w:p>
    <w:p>
      <w:pPr>
        <w:spacing w:line="560" w:lineRule="exact"/>
        <w:rPr>
          <w:rFonts w:ascii="黑体" w:hAnsi="黑体" w:eastAsia="黑体"/>
          <w:sz w:val="28"/>
          <w:szCs w:val="28"/>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根据自治区教育厅、党委编办、财政厅、人力资源社会保障厅《关于做好 2024 年特岗教师招聘工作的通知》（桂教特岗〔2024〕1号）精神，根据钦北区实际情况，现就我区 2024年特岗教师招聘工作公告如下：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一、招聘计划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2024年钦州市钦北区计划招聘农村义务教育阶段学校特岗教师150名。具体学科（专业）岗位设置详见附表。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二、招聘对象和条件</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Times New Roman"/>
          <w:sz w:val="32"/>
          <w:szCs w:val="32"/>
        </w:rPr>
        <w:t>政治素质好，热爱社会主义祖国，拥护党的各项方针、政策，热爱教育事业，有强烈的事业心和责任感，品行端正，遵纪守法。符合《教师法》《教师资格条例》等法律法规规定的普通话水平、身体条件和心理条件。符合新时代中小学教师职业行为十项准则要求，无刑事犯罪记录和其他不得聘用的违法记录。</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cs="Times New Roman"/>
          <w:sz w:val="32"/>
          <w:szCs w:val="32"/>
        </w:rPr>
        <w:t>义务教育阶段要求本科及以上学历，以师范类专业为主；小学阶段可适当招聘师范高等专科学校毕业生；年龄不超过30周岁（截止报名首日未满31周岁）。普通高校往届本科、师范类专科毕业生需具有相应的教师资格证书；2024年应届本科、师范类专科毕业生是否取得教师资格证书不作为报考条件要求。</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Times New Roman"/>
          <w:sz w:val="32"/>
          <w:szCs w:val="32"/>
        </w:rPr>
        <w:t>报名人员应同时符合教师资格条件要求和招聘岗位要求。初中岗位的考生，所学专业与拟任教学科原则上应一致；应聘小学岗位的考生，没有对应专业岗位的考生，按文理科报考小学语文或小学数学岗位。报考英语、音乐、美术、体育岗位的考生，所学专业必须与岗位学科一致。</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（四）参加过“大学生志愿服务西部计划”且有从教经历的志愿者和参加过半年以上实习支教的师范院校毕业生同等条件下优先。</w:t>
      </w:r>
    </w:p>
    <w:p>
      <w:pPr>
        <w:spacing w:line="560" w:lineRule="exact"/>
        <w:ind w:firstLine="480" w:firstLineChars="15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五</w:t>
      </w:r>
      <w:r>
        <w:rPr>
          <w:rFonts w:hint="eastAsia" w:ascii="仿宋_GB2312" w:hAnsi="仿宋" w:eastAsia="仿宋_GB2312" w:cs="Times New Roman"/>
          <w:sz w:val="32"/>
          <w:szCs w:val="32"/>
        </w:rPr>
        <w:t>）有下列情形之一的人员，不得报考：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因犯罪受过刑事处罚的人员， 被开除中国共产党党籍的人员，被开除公职的人员；被依法列为失信联合惩戒对象人员。在事业单位公开招聘和特岗教师招聘中被认定有违纪违规行为且被记入诚信档案库，目前仍在惩戒期的人员；服务期未满的定向培养人员、特岗教师；</w:t>
      </w:r>
      <w:r>
        <w:rPr>
          <w:rFonts w:hint="eastAsia" w:ascii="仿宋_GB2312" w:hAnsi="仿宋" w:eastAsia="仿宋_GB2312"/>
          <w:sz w:val="32"/>
          <w:szCs w:val="32"/>
        </w:rPr>
        <w:t>在职在编公职人员；</w:t>
      </w:r>
      <w:r>
        <w:rPr>
          <w:rFonts w:hint="eastAsia" w:ascii="仿宋_GB2312" w:hAnsi="仿宋" w:eastAsia="仿宋_GB2312" w:cs="Times New Roman"/>
          <w:sz w:val="32"/>
          <w:szCs w:val="32"/>
        </w:rPr>
        <w:t xml:space="preserve">现役军人；法律法规规定的其他情形。  </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三、招聘方法、程序及时间安排</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钦北区本次招聘工作程序分为网上报名及资格审查、现场资格复审（含二次志愿）、</w:t>
      </w:r>
      <w:r>
        <w:rPr>
          <w:rFonts w:hint="eastAsia" w:ascii="仿宋_GB2312" w:hAnsi="仿宋" w:eastAsia="仿宋_GB2312"/>
          <w:sz w:val="32"/>
          <w:szCs w:val="32"/>
          <w:lang w:eastAsia="zh-CN"/>
        </w:rPr>
        <w:t>考试</w:t>
      </w:r>
      <w:r>
        <w:rPr>
          <w:rFonts w:hint="eastAsia" w:ascii="仿宋_GB2312" w:hAnsi="仿宋" w:eastAsia="仿宋_GB2312"/>
          <w:sz w:val="32"/>
          <w:szCs w:val="32"/>
        </w:rPr>
        <w:t>、体检、公示、岗前培训和签约聘用等程序。</w:t>
      </w:r>
      <w:r>
        <w:rPr>
          <w:rFonts w:hint="eastAsia" w:ascii="仿宋_GB2312" w:hAnsi="仿宋" w:eastAsia="仿宋_GB2312"/>
          <w:sz w:val="32"/>
          <w:szCs w:val="32"/>
          <w:lang w:eastAsia="zh-CN"/>
        </w:rPr>
        <w:t>考试</w:t>
      </w:r>
      <w:r>
        <w:rPr>
          <w:rFonts w:hint="eastAsia" w:ascii="仿宋_GB2312" w:hAnsi="仿宋" w:eastAsia="仿宋_GB2312"/>
          <w:sz w:val="32"/>
          <w:szCs w:val="32"/>
        </w:rPr>
        <w:t>、体检、公示、岗前培训和签约聘用等程序</w:t>
      </w:r>
      <w:r>
        <w:rPr>
          <w:rFonts w:hint="eastAsia" w:ascii="仿宋_GB2312" w:hAnsi="仿宋" w:eastAsia="仿宋_GB2312"/>
          <w:sz w:val="32"/>
          <w:szCs w:val="32"/>
          <w:lang w:eastAsia="zh-CN"/>
        </w:rPr>
        <w:t>的相关事项公告会继续在</w:t>
      </w:r>
      <w:r>
        <w:rPr>
          <w:rFonts w:hint="eastAsia" w:ascii="仿宋_GB2312" w:hAnsi="仿宋" w:eastAsia="仿宋_GB2312"/>
          <w:sz w:val="32"/>
          <w:szCs w:val="32"/>
        </w:rPr>
        <w:t>广西特岗教</w:t>
      </w:r>
      <w:bookmarkStart w:id="0" w:name="_GoBack"/>
      <w:bookmarkEnd w:id="0"/>
      <w:r>
        <w:rPr>
          <w:rFonts w:hint="eastAsia" w:ascii="仿宋_GB2312" w:hAnsi="仿宋" w:eastAsia="仿宋_GB2312"/>
          <w:sz w:val="32"/>
          <w:szCs w:val="32"/>
        </w:rPr>
        <w:t>师招聘网（网址：http//tgjszp.gxeduyun.edu.cn）</w:t>
      </w:r>
      <w:r>
        <w:rPr>
          <w:rFonts w:hint="eastAsia" w:ascii="仿宋_GB2312" w:hAnsi="仿宋" w:eastAsia="仿宋_GB2312"/>
          <w:sz w:val="32"/>
          <w:szCs w:val="32"/>
          <w:lang w:eastAsia="zh-CN"/>
        </w:rPr>
        <w:t>继续发布，上述事项的开展以公告为准，请报考人员持续关注。</w:t>
      </w:r>
    </w:p>
    <w:p>
      <w:pPr>
        <w:spacing w:line="560" w:lineRule="exact"/>
        <w:ind w:firstLine="482" w:firstLineChars="150"/>
        <w:rPr>
          <w:rFonts w:ascii="仿宋_GB2312" w:hAnsi="仿宋" w:eastAsia="仿宋_GB2312"/>
          <w:b/>
          <w:sz w:val="32"/>
          <w:szCs w:val="32"/>
        </w:rPr>
      </w:pPr>
      <w:r>
        <w:rPr>
          <w:rFonts w:hint="eastAsia" w:ascii="仿宋_GB2312" w:hAnsi="仿宋" w:eastAsia="仿宋_GB2312"/>
          <w:b/>
          <w:sz w:val="32"/>
          <w:szCs w:val="32"/>
        </w:rPr>
        <w:t>（一）报名和资格审查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2024年钦北区特岗教师招聘报名及资格审查采取网络方式进行，不设现场报名，不收取报名费。符合条件的应聘者登录广西特岗教师招聘网（网址：http//tgjszp.gxeduyun.edu.cn），按要求如实填写报名信息，包括本人基本信息和报考岗位信息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1.报名时间：2024 年 6月5 日—14 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2.资格审查：资格审查工作于2024年6月19日完成。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3.报名及资格审查注意事项：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（1）报考人员应对所提交信息的真实性负责，资格审查贯穿整个招聘过程，任何一个程序中发现有弄虚作假者，一经查实即取消考试资格或聘用资格,所造成的损失和责任由其本人承担。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（2）报考钦北区岗位的，不能同时报其他县区岗位；不能用新、旧两个身份证同时报名，报名与考试使用的身份证必须一致。</w:t>
      </w:r>
    </w:p>
    <w:p>
      <w:pPr>
        <w:spacing w:line="560" w:lineRule="exact"/>
        <w:ind w:firstLine="482" w:firstLineChars="150"/>
        <w:rPr>
          <w:rFonts w:ascii="仿宋_GB2312" w:hAnsi="仿宋" w:eastAsia="仿宋_GB2312"/>
          <w:b/>
          <w:sz w:val="32"/>
          <w:szCs w:val="32"/>
        </w:rPr>
      </w:pPr>
      <w:r>
        <w:rPr>
          <w:rFonts w:hint="eastAsia" w:ascii="仿宋_GB2312" w:hAnsi="仿宋" w:eastAsia="仿宋_GB2312"/>
          <w:b/>
          <w:sz w:val="32"/>
          <w:szCs w:val="32"/>
        </w:rPr>
        <w:t>（二）资格复审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1.资格复审时间和地点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(1)时间：2024年6月29日-30日。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(2)地点：钦州市钦北区教育局（钦州市政通街2号）。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2.资格复审审查对象：报考钦北区岗位且通过网上资格审查人员。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3.资格复审的主要内容：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(1)报考人员应带以下材料参加复审：广西特岗教师招聘报名信息表（自行打印）、身份证、毕业证、教师资格证；</w:t>
      </w:r>
      <w:r>
        <w:rPr>
          <w:rFonts w:hint="eastAsia" w:ascii="仿宋_GB2312" w:hAnsi="仿宋" w:eastAsia="仿宋_GB2312"/>
          <w:sz w:val="32"/>
          <w:szCs w:val="32"/>
          <w:lang w:val="en-US" w:eastAsia="zh-CN"/>
        </w:rPr>
        <w:t>2024年</w:t>
      </w:r>
      <w:r>
        <w:rPr>
          <w:rFonts w:hint="eastAsia" w:ascii="仿宋_GB2312" w:hAnsi="仿宋" w:eastAsia="仿宋_GB2312"/>
          <w:sz w:val="32"/>
          <w:szCs w:val="32"/>
        </w:rPr>
        <w:t>应届生未领取到毕业证的，可带盖有学校公章的《毕业生双向选择就业推荐表》原件参加复审。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参加复审人员需提供上述证件的原件和复印件（一式一份）。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(2)专科毕业生如毕业证书未标示属师范教育类的，必须提供毕业学校所学专业属师范类的证明或个人成绩表。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(3)对尚未领到毕业证</w:t>
      </w:r>
      <w:r>
        <w:rPr>
          <w:rFonts w:hint="eastAsia" w:ascii="仿宋_GB2312" w:hAnsi="仿宋" w:eastAsia="仿宋_GB2312"/>
          <w:sz w:val="32"/>
          <w:szCs w:val="32"/>
          <w:lang w:eastAsia="zh-CN"/>
        </w:rPr>
        <w:t>、</w:t>
      </w:r>
      <w:r>
        <w:rPr>
          <w:rFonts w:hint="eastAsia" w:ascii="仿宋_GB2312" w:hAnsi="仿宋" w:eastAsia="仿宋_GB2312"/>
          <w:sz w:val="32"/>
          <w:szCs w:val="32"/>
        </w:rPr>
        <w:t>教师资格证的</w:t>
      </w:r>
      <w:r>
        <w:rPr>
          <w:rFonts w:hint="eastAsia" w:ascii="仿宋_GB2312" w:hAnsi="仿宋" w:eastAsia="仿宋_GB2312"/>
          <w:sz w:val="32"/>
          <w:szCs w:val="32"/>
          <w:lang w:val="en-US" w:eastAsia="zh-CN"/>
        </w:rPr>
        <w:t>2024年</w:t>
      </w:r>
      <w:r>
        <w:rPr>
          <w:rFonts w:hint="eastAsia" w:ascii="仿宋_GB2312" w:hAnsi="仿宋" w:eastAsia="仿宋_GB2312"/>
          <w:sz w:val="32"/>
          <w:szCs w:val="32"/>
        </w:rPr>
        <w:t>应届毕业生可在2024年7月31日前补验，</w:t>
      </w:r>
      <w:r>
        <w:rPr>
          <w:rFonts w:hint="eastAsia" w:ascii="仿宋_GB2312" w:hAnsi="仿宋" w:eastAsia="仿宋_GB2312"/>
          <w:sz w:val="32"/>
          <w:szCs w:val="32"/>
          <w:lang w:eastAsia="zh-CN"/>
        </w:rPr>
        <w:t>非</w:t>
      </w:r>
      <w:r>
        <w:rPr>
          <w:rFonts w:hint="eastAsia" w:ascii="仿宋_GB2312" w:hAnsi="仿宋" w:eastAsia="仿宋_GB2312"/>
          <w:sz w:val="32"/>
          <w:szCs w:val="32"/>
          <w:lang w:val="en-US" w:eastAsia="zh-CN"/>
        </w:rPr>
        <w:t>2024年应届毕业生所需的毕业证、资格证及其他相关证件须在2024年6月5日前取得，</w:t>
      </w:r>
      <w:r>
        <w:rPr>
          <w:rFonts w:hint="eastAsia" w:ascii="仿宋_GB2312" w:hAnsi="仿宋" w:eastAsia="仿宋_GB2312"/>
          <w:sz w:val="32"/>
          <w:szCs w:val="32"/>
        </w:rPr>
        <w:t>截止时间前不能提供符合招聘条件相关证件的，取消聘用资格。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4.注意事项：</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（1）报考钦北区岗位的应聘人员必须参加现场资格复审，凡不按时参加资格复审的应聘人员，视为自动放弃应聘资格。</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（2）经复审不符合规定要求的，取消应聘资格。</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（3）现场资格复审合格的考生，发给《准考证》，考生需自带免冠彩色标准证件相片 1 张（2 </w:t>
      </w:r>
      <w:r>
        <w:rPr>
          <w:rFonts w:hint="eastAsia" w:ascii="仿宋_GB2312" w:hAnsi="仿宋" w:eastAsia="仿宋"/>
          <w:sz w:val="32"/>
          <w:szCs w:val="32"/>
        </w:rPr>
        <w:t>吋</w:t>
      </w:r>
      <w:r>
        <w:rPr>
          <w:rFonts w:hint="eastAsia"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四、相关政策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特岗教师聘用年限、工资标准、享受各项优惠政策、聘用期间的户口和档案关系以及聘用期结束后的去留等事项，按国家、自治区特岗教师管理规定执行。</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五、工作要求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特岗教师招聘工作坚持“公开、公平、自愿、择优”的原则，严格执行有关政策规定和程序，接受监督部门和社会各界的监督，阳光操作，严防弄虚作假和徇私舞弊。</w:t>
      </w:r>
    </w:p>
    <w:p>
      <w:pPr>
        <w:spacing w:line="560" w:lineRule="exact"/>
        <w:ind w:left="1" w:firstLine="640" w:firstLineChars="200"/>
        <w:rPr>
          <w:rFonts w:hint="eastAsia" w:ascii="仿宋_GB2312" w:hAnsi="仿宋" w:eastAsia="仿宋_GB2312"/>
          <w:sz w:val="32"/>
          <w:szCs w:val="32"/>
        </w:rPr>
      </w:pPr>
      <w:r>
        <w:rPr>
          <w:rFonts w:hint="eastAsia" w:ascii="仿宋_GB2312" w:hAnsi="仿宋" w:eastAsia="仿宋_GB2312"/>
          <w:sz w:val="32"/>
          <w:szCs w:val="32"/>
        </w:rPr>
        <w:t>钦北区特岗教师招聘</w:t>
      </w:r>
      <w:r>
        <w:rPr>
          <w:rFonts w:hint="eastAsia" w:ascii="仿宋_GB2312" w:hAnsi="仿宋" w:eastAsia="仿宋_GB2312"/>
          <w:sz w:val="32"/>
          <w:szCs w:val="32"/>
          <w:lang w:eastAsia="zh-CN"/>
        </w:rPr>
        <w:t>后续相关工作均</w:t>
      </w:r>
      <w:r>
        <w:rPr>
          <w:rFonts w:hint="eastAsia" w:ascii="仿宋_GB2312" w:hAnsi="仿宋" w:eastAsia="仿宋_GB2312"/>
          <w:sz w:val="32"/>
          <w:szCs w:val="32"/>
        </w:rPr>
        <w:t>在广西特岗教师招聘网（网址：http//tgjszp.gxeduyun.edu.cn）</w:t>
      </w:r>
      <w:r>
        <w:rPr>
          <w:rFonts w:hint="eastAsia" w:ascii="仿宋_GB2312" w:hAnsi="仿宋" w:eastAsia="仿宋_GB2312"/>
          <w:sz w:val="32"/>
          <w:szCs w:val="32"/>
          <w:lang w:eastAsia="zh-CN"/>
        </w:rPr>
        <w:t>上以公告形式发布，请应聘人员时刻关注，以免错过各个应聘环节而影响录用</w:t>
      </w:r>
      <w:r>
        <w:rPr>
          <w:rFonts w:hint="eastAsia" w:ascii="仿宋_GB2312" w:hAnsi="仿宋" w:eastAsia="仿宋_GB2312"/>
          <w:sz w:val="32"/>
          <w:szCs w:val="32"/>
        </w:rPr>
        <w:t>。</w:t>
      </w:r>
    </w:p>
    <w:p>
      <w:pPr>
        <w:spacing w:line="560" w:lineRule="exact"/>
        <w:ind w:left="1" w:firstLine="640" w:firstLineChars="200"/>
        <w:rPr>
          <w:rFonts w:ascii="仿宋_GB2312" w:hAnsi="仿宋" w:eastAsia="仿宋_GB2312"/>
          <w:sz w:val="32"/>
          <w:szCs w:val="32"/>
        </w:rPr>
      </w:pPr>
      <w:r>
        <w:rPr>
          <w:rFonts w:hint="eastAsia" w:ascii="仿宋_GB2312" w:hAnsi="仿宋" w:eastAsia="仿宋_GB2312"/>
          <w:sz w:val="32"/>
          <w:szCs w:val="32"/>
        </w:rPr>
        <w:t>其他未尽事宜，请与钦北区教育局人事股联系，联系电话：0777—3686697。</w:t>
      </w:r>
    </w:p>
    <w:p>
      <w:pPr>
        <w:spacing w:line="560" w:lineRule="exact"/>
        <w:ind w:left="1" w:firstLine="640" w:firstLineChars="200"/>
        <w:rPr>
          <w:rFonts w:ascii="仿宋_GB2312" w:hAnsi="仿宋" w:eastAsia="仿宋_GB2312"/>
          <w:sz w:val="32"/>
          <w:szCs w:val="32"/>
        </w:rPr>
      </w:pPr>
    </w:p>
    <w:p>
      <w:pPr>
        <w:spacing w:line="560" w:lineRule="exact"/>
        <w:ind w:left="1" w:firstLine="640" w:firstLineChars="200"/>
        <w:rPr>
          <w:rFonts w:ascii="仿宋_GB2312" w:hAnsi="仿宋" w:eastAsia="仿宋_GB2312"/>
          <w:sz w:val="32"/>
          <w:szCs w:val="32"/>
        </w:rPr>
      </w:pPr>
      <w:r>
        <w:rPr>
          <w:rFonts w:hint="eastAsia" w:ascii="仿宋_GB2312" w:hAnsi="仿宋" w:eastAsia="仿宋_GB2312"/>
          <w:sz w:val="32"/>
          <w:szCs w:val="32"/>
        </w:rPr>
        <w:t>附件： 2024年</w:t>
      </w:r>
      <w:r>
        <w:rPr>
          <w:rFonts w:hint="eastAsia" w:ascii="仿宋_GB2312" w:hAnsi="仿宋" w:eastAsia="仿宋_GB2312"/>
          <w:sz w:val="32"/>
          <w:szCs w:val="32"/>
          <w:lang w:eastAsia="zh-CN"/>
        </w:rPr>
        <w:t>“义教</w:t>
      </w:r>
      <w:r>
        <w:rPr>
          <w:rFonts w:hint="eastAsia" w:ascii="仿宋_GB2312" w:hAnsi="仿宋" w:eastAsia="仿宋_GB2312"/>
          <w:sz w:val="32"/>
          <w:szCs w:val="32"/>
        </w:rPr>
        <w:t>特岗</w:t>
      </w:r>
      <w:r>
        <w:rPr>
          <w:rFonts w:hint="eastAsia" w:ascii="仿宋_GB2312" w:hAnsi="仿宋" w:eastAsia="仿宋_GB2312"/>
          <w:sz w:val="32"/>
          <w:szCs w:val="32"/>
          <w:lang w:eastAsia="zh-CN"/>
        </w:rPr>
        <w:t>”</w:t>
      </w:r>
      <w:r>
        <w:rPr>
          <w:rFonts w:hint="eastAsia" w:ascii="仿宋_GB2312" w:hAnsi="仿宋" w:eastAsia="仿宋_GB2312"/>
          <w:sz w:val="32"/>
          <w:szCs w:val="32"/>
        </w:rPr>
        <w:t>教师招聘</w:t>
      </w:r>
      <w:r>
        <w:rPr>
          <w:rFonts w:hint="eastAsia" w:ascii="仿宋_GB2312" w:hAnsi="仿宋" w:eastAsia="仿宋_GB2312"/>
          <w:sz w:val="32"/>
          <w:szCs w:val="32"/>
          <w:lang w:eastAsia="zh-CN"/>
        </w:rPr>
        <w:t>计划</w:t>
      </w:r>
      <w:r>
        <w:rPr>
          <w:rFonts w:hint="eastAsia" w:ascii="仿宋_GB2312" w:hAnsi="仿宋" w:eastAsia="仿宋_GB2312"/>
          <w:sz w:val="32"/>
          <w:szCs w:val="32"/>
        </w:rPr>
        <w:t>表</w:t>
      </w:r>
    </w:p>
    <w:p>
      <w:pPr>
        <w:spacing w:line="560" w:lineRule="exact"/>
        <w:ind w:left="1" w:firstLine="640" w:firstLineChars="200"/>
        <w:rPr>
          <w:rFonts w:ascii="仿宋_GB2312" w:hAnsi="仿宋" w:eastAsia="仿宋_GB2312"/>
          <w:sz w:val="32"/>
          <w:szCs w:val="32"/>
        </w:rPr>
      </w:pPr>
    </w:p>
    <w:p>
      <w:pPr>
        <w:spacing w:line="560" w:lineRule="exact"/>
        <w:ind w:firstLine="4160" w:firstLineChars="1300"/>
        <w:rPr>
          <w:rFonts w:ascii="仿宋_GB2312" w:hAnsi="仿宋" w:eastAsia="仿宋_GB2312"/>
          <w:sz w:val="32"/>
          <w:szCs w:val="32"/>
        </w:rPr>
      </w:pPr>
      <w:r>
        <w:rPr>
          <w:rFonts w:hint="eastAsia" w:ascii="仿宋_GB2312" w:hAnsi="仿宋" w:eastAsia="仿宋_GB2312"/>
          <w:sz w:val="32"/>
          <w:szCs w:val="32"/>
        </w:rPr>
        <w:t>钦州市钦北区特岗教师招聘工作</w:t>
      </w:r>
    </w:p>
    <w:p>
      <w:pPr>
        <w:spacing w:line="560" w:lineRule="exact"/>
        <w:ind w:firstLine="5440" w:firstLineChars="1700"/>
        <w:rPr>
          <w:rFonts w:ascii="仿宋_GB2312" w:hAnsi="仿宋" w:eastAsia="仿宋_GB2312"/>
          <w:sz w:val="32"/>
          <w:szCs w:val="32"/>
        </w:rPr>
      </w:pPr>
      <w:r>
        <w:rPr>
          <w:rFonts w:hint="eastAsia" w:ascii="仿宋_GB2312" w:hAnsi="仿宋" w:eastAsia="仿宋_GB2312"/>
          <w:sz w:val="32"/>
          <w:szCs w:val="32"/>
        </w:rPr>
        <w:t>领导小组办公室</w:t>
      </w:r>
    </w:p>
    <w:p>
      <w:pPr>
        <w:spacing w:line="560" w:lineRule="exact"/>
        <w:ind w:firstLine="5280" w:firstLineChars="1650"/>
        <w:rPr>
          <w:rFonts w:ascii="仿宋_GB2312" w:hAnsi="仿宋" w:eastAsia="仿宋_GB2312"/>
          <w:sz w:val="32"/>
          <w:szCs w:val="32"/>
        </w:rPr>
      </w:pPr>
      <w:r>
        <w:rPr>
          <w:rFonts w:hint="eastAsia" w:ascii="仿宋_GB2312" w:hAnsi="仿宋" w:eastAsia="仿宋_GB2312"/>
          <w:sz w:val="32"/>
          <w:szCs w:val="32"/>
        </w:rPr>
        <w:t>2024 年6月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sectPr>
      <w:footerReference r:id="rId3" w:type="default"/>
      <w:pgSz w:w="11906" w:h="16838"/>
      <w:pgMar w:top="1418" w:right="1418" w:bottom="1418" w:left="1418" w:header="851" w:footer="85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779216633"/>
                </w:sdtPr>
                <w:sdtEndPr>
                  <w:rPr>
                    <w:sz w:val="28"/>
                    <w:szCs w:val="28"/>
                  </w:rPr>
                </w:sdtEndPr>
                <w:sdtContent>
                  <w:p>
                    <w:pPr>
                      <w:pStyle w:val="3"/>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wODEyZjhlMWMyODVhODliODRjODc4NjkzZmZmNGMifQ=="/>
  </w:docVars>
  <w:rsids>
    <w:rsidRoot w:val="00472006"/>
    <w:rsid w:val="00014012"/>
    <w:rsid w:val="00020581"/>
    <w:rsid w:val="00024202"/>
    <w:rsid w:val="00027850"/>
    <w:rsid w:val="00047E8D"/>
    <w:rsid w:val="00056E21"/>
    <w:rsid w:val="00060A94"/>
    <w:rsid w:val="00061F6E"/>
    <w:rsid w:val="0006689D"/>
    <w:rsid w:val="00073688"/>
    <w:rsid w:val="00075727"/>
    <w:rsid w:val="0007780D"/>
    <w:rsid w:val="00091629"/>
    <w:rsid w:val="00097078"/>
    <w:rsid w:val="0009724F"/>
    <w:rsid w:val="000A4649"/>
    <w:rsid w:val="000B08C2"/>
    <w:rsid w:val="000B3CF3"/>
    <w:rsid w:val="000B4A86"/>
    <w:rsid w:val="000B630E"/>
    <w:rsid w:val="000D129E"/>
    <w:rsid w:val="000D3E87"/>
    <w:rsid w:val="000D3FF8"/>
    <w:rsid w:val="000D633A"/>
    <w:rsid w:val="000D6566"/>
    <w:rsid w:val="000E0BF6"/>
    <w:rsid w:val="000E39AB"/>
    <w:rsid w:val="000F63CA"/>
    <w:rsid w:val="0010332E"/>
    <w:rsid w:val="00114945"/>
    <w:rsid w:val="001416DD"/>
    <w:rsid w:val="001453A1"/>
    <w:rsid w:val="00151853"/>
    <w:rsid w:val="001528CE"/>
    <w:rsid w:val="00157BE7"/>
    <w:rsid w:val="00170B7B"/>
    <w:rsid w:val="00177A2A"/>
    <w:rsid w:val="001812FB"/>
    <w:rsid w:val="001932BE"/>
    <w:rsid w:val="0019428C"/>
    <w:rsid w:val="00194F21"/>
    <w:rsid w:val="001A40FA"/>
    <w:rsid w:val="001A4BD7"/>
    <w:rsid w:val="001B3EAF"/>
    <w:rsid w:val="001B6CFA"/>
    <w:rsid w:val="001B765B"/>
    <w:rsid w:val="001C654E"/>
    <w:rsid w:val="001C7E2C"/>
    <w:rsid w:val="001E210A"/>
    <w:rsid w:val="001E5913"/>
    <w:rsid w:val="001F0737"/>
    <w:rsid w:val="0020289C"/>
    <w:rsid w:val="00202A2D"/>
    <w:rsid w:val="00207A33"/>
    <w:rsid w:val="002341B1"/>
    <w:rsid w:val="002347C0"/>
    <w:rsid w:val="002415C7"/>
    <w:rsid w:val="00241B9A"/>
    <w:rsid w:val="00246029"/>
    <w:rsid w:val="00252C3E"/>
    <w:rsid w:val="0027166C"/>
    <w:rsid w:val="00283A6D"/>
    <w:rsid w:val="002C7CBA"/>
    <w:rsid w:val="002C7D54"/>
    <w:rsid w:val="002D7DFD"/>
    <w:rsid w:val="002E5EA5"/>
    <w:rsid w:val="002F1C47"/>
    <w:rsid w:val="0030015C"/>
    <w:rsid w:val="003031AE"/>
    <w:rsid w:val="00312E47"/>
    <w:rsid w:val="00325DA7"/>
    <w:rsid w:val="00334154"/>
    <w:rsid w:val="003369B7"/>
    <w:rsid w:val="00345A84"/>
    <w:rsid w:val="00355D2F"/>
    <w:rsid w:val="00365C52"/>
    <w:rsid w:val="00382ADC"/>
    <w:rsid w:val="003A456B"/>
    <w:rsid w:val="003A53E7"/>
    <w:rsid w:val="003B20EC"/>
    <w:rsid w:val="003B6E6B"/>
    <w:rsid w:val="003C56E9"/>
    <w:rsid w:val="003E3AA0"/>
    <w:rsid w:val="003F000A"/>
    <w:rsid w:val="00401156"/>
    <w:rsid w:val="00405DC9"/>
    <w:rsid w:val="00420EA8"/>
    <w:rsid w:val="004213EB"/>
    <w:rsid w:val="00430641"/>
    <w:rsid w:val="0043441C"/>
    <w:rsid w:val="00437982"/>
    <w:rsid w:val="0044350F"/>
    <w:rsid w:val="00444E3C"/>
    <w:rsid w:val="0044748E"/>
    <w:rsid w:val="00447ECF"/>
    <w:rsid w:val="004572B0"/>
    <w:rsid w:val="004611AC"/>
    <w:rsid w:val="00462506"/>
    <w:rsid w:val="00470953"/>
    <w:rsid w:val="00472006"/>
    <w:rsid w:val="00476156"/>
    <w:rsid w:val="00487387"/>
    <w:rsid w:val="004A3368"/>
    <w:rsid w:val="004B025A"/>
    <w:rsid w:val="004B25B6"/>
    <w:rsid w:val="004B62AF"/>
    <w:rsid w:val="004C521E"/>
    <w:rsid w:val="004D7609"/>
    <w:rsid w:val="004E512E"/>
    <w:rsid w:val="004E6CA1"/>
    <w:rsid w:val="004F412F"/>
    <w:rsid w:val="004F431F"/>
    <w:rsid w:val="004F47B4"/>
    <w:rsid w:val="004F6044"/>
    <w:rsid w:val="004F63F3"/>
    <w:rsid w:val="00501A07"/>
    <w:rsid w:val="005241C2"/>
    <w:rsid w:val="00530241"/>
    <w:rsid w:val="0053074E"/>
    <w:rsid w:val="00547839"/>
    <w:rsid w:val="00551F93"/>
    <w:rsid w:val="00553437"/>
    <w:rsid w:val="005561A7"/>
    <w:rsid w:val="00572396"/>
    <w:rsid w:val="00576D0F"/>
    <w:rsid w:val="00586241"/>
    <w:rsid w:val="00586AD0"/>
    <w:rsid w:val="005924ED"/>
    <w:rsid w:val="005A0252"/>
    <w:rsid w:val="005B2634"/>
    <w:rsid w:val="005B5122"/>
    <w:rsid w:val="005C0E66"/>
    <w:rsid w:val="005C7D76"/>
    <w:rsid w:val="005D70A2"/>
    <w:rsid w:val="00603A22"/>
    <w:rsid w:val="00606A20"/>
    <w:rsid w:val="00622FE0"/>
    <w:rsid w:val="006240F4"/>
    <w:rsid w:val="00631565"/>
    <w:rsid w:val="006376CF"/>
    <w:rsid w:val="006465A5"/>
    <w:rsid w:val="00660AC2"/>
    <w:rsid w:val="006610F5"/>
    <w:rsid w:val="00662F72"/>
    <w:rsid w:val="0066619C"/>
    <w:rsid w:val="00671A47"/>
    <w:rsid w:val="00672911"/>
    <w:rsid w:val="00673984"/>
    <w:rsid w:val="00675CC0"/>
    <w:rsid w:val="00681B1F"/>
    <w:rsid w:val="0068687E"/>
    <w:rsid w:val="006B0D38"/>
    <w:rsid w:val="006C7517"/>
    <w:rsid w:val="006D0A5E"/>
    <w:rsid w:val="006D32BF"/>
    <w:rsid w:val="006D3D85"/>
    <w:rsid w:val="006D498C"/>
    <w:rsid w:val="006F496C"/>
    <w:rsid w:val="00701932"/>
    <w:rsid w:val="0070602D"/>
    <w:rsid w:val="00716E04"/>
    <w:rsid w:val="00720224"/>
    <w:rsid w:val="0072695F"/>
    <w:rsid w:val="00731FEE"/>
    <w:rsid w:val="0073249E"/>
    <w:rsid w:val="007345F7"/>
    <w:rsid w:val="0073503F"/>
    <w:rsid w:val="00747C31"/>
    <w:rsid w:val="00750EBA"/>
    <w:rsid w:val="00751F83"/>
    <w:rsid w:val="00756C94"/>
    <w:rsid w:val="00761FDB"/>
    <w:rsid w:val="00765990"/>
    <w:rsid w:val="0077797C"/>
    <w:rsid w:val="00791F15"/>
    <w:rsid w:val="007A3BB4"/>
    <w:rsid w:val="007A5D93"/>
    <w:rsid w:val="007B64EA"/>
    <w:rsid w:val="007B7AFD"/>
    <w:rsid w:val="007C4F0A"/>
    <w:rsid w:val="007E5316"/>
    <w:rsid w:val="007E56E6"/>
    <w:rsid w:val="007F7402"/>
    <w:rsid w:val="00810A71"/>
    <w:rsid w:val="00835EEC"/>
    <w:rsid w:val="008649F8"/>
    <w:rsid w:val="00864FDE"/>
    <w:rsid w:val="00865A3B"/>
    <w:rsid w:val="008740B9"/>
    <w:rsid w:val="00883353"/>
    <w:rsid w:val="0089629B"/>
    <w:rsid w:val="008A0875"/>
    <w:rsid w:val="008A45CF"/>
    <w:rsid w:val="008A7ADE"/>
    <w:rsid w:val="008B15F4"/>
    <w:rsid w:val="008B2DDA"/>
    <w:rsid w:val="008B479C"/>
    <w:rsid w:val="008B624C"/>
    <w:rsid w:val="008C24DA"/>
    <w:rsid w:val="008C49DA"/>
    <w:rsid w:val="008C7418"/>
    <w:rsid w:val="008D563F"/>
    <w:rsid w:val="008D734C"/>
    <w:rsid w:val="008E5AB3"/>
    <w:rsid w:val="008F2D47"/>
    <w:rsid w:val="00900AC5"/>
    <w:rsid w:val="00900EC8"/>
    <w:rsid w:val="00912C93"/>
    <w:rsid w:val="009209A0"/>
    <w:rsid w:val="00926726"/>
    <w:rsid w:val="00940439"/>
    <w:rsid w:val="009430B4"/>
    <w:rsid w:val="009455E0"/>
    <w:rsid w:val="00951F24"/>
    <w:rsid w:val="00971A32"/>
    <w:rsid w:val="0098673B"/>
    <w:rsid w:val="00986A26"/>
    <w:rsid w:val="009A2ABD"/>
    <w:rsid w:val="009B28BE"/>
    <w:rsid w:val="009B46CC"/>
    <w:rsid w:val="009B4E11"/>
    <w:rsid w:val="009C142A"/>
    <w:rsid w:val="009E0D39"/>
    <w:rsid w:val="009E2EA4"/>
    <w:rsid w:val="009E7776"/>
    <w:rsid w:val="009E77EE"/>
    <w:rsid w:val="00A00FD1"/>
    <w:rsid w:val="00A13B77"/>
    <w:rsid w:val="00A20086"/>
    <w:rsid w:val="00A512C7"/>
    <w:rsid w:val="00A71DC4"/>
    <w:rsid w:val="00A8045D"/>
    <w:rsid w:val="00A824DF"/>
    <w:rsid w:val="00A84D31"/>
    <w:rsid w:val="00A855D8"/>
    <w:rsid w:val="00A86A96"/>
    <w:rsid w:val="00AA3027"/>
    <w:rsid w:val="00AA3518"/>
    <w:rsid w:val="00AA5242"/>
    <w:rsid w:val="00AB38F5"/>
    <w:rsid w:val="00AB7D65"/>
    <w:rsid w:val="00AC017D"/>
    <w:rsid w:val="00AC3E5D"/>
    <w:rsid w:val="00AC644F"/>
    <w:rsid w:val="00AC7C4D"/>
    <w:rsid w:val="00AD0803"/>
    <w:rsid w:val="00AE0125"/>
    <w:rsid w:val="00AE5F54"/>
    <w:rsid w:val="00B02E72"/>
    <w:rsid w:val="00B23758"/>
    <w:rsid w:val="00B27E78"/>
    <w:rsid w:val="00B41480"/>
    <w:rsid w:val="00B466C3"/>
    <w:rsid w:val="00B46BF9"/>
    <w:rsid w:val="00B51A76"/>
    <w:rsid w:val="00B54B0B"/>
    <w:rsid w:val="00B570AA"/>
    <w:rsid w:val="00B67FF3"/>
    <w:rsid w:val="00B8288E"/>
    <w:rsid w:val="00B87A07"/>
    <w:rsid w:val="00BA16BA"/>
    <w:rsid w:val="00BA2BDE"/>
    <w:rsid w:val="00BA5473"/>
    <w:rsid w:val="00BB1FDE"/>
    <w:rsid w:val="00BB3884"/>
    <w:rsid w:val="00BB63DB"/>
    <w:rsid w:val="00BB7386"/>
    <w:rsid w:val="00BE3992"/>
    <w:rsid w:val="00BE64C7"/>
    <w:rsid w:val="00BE6C65"/>
    <w:rsid w:val="00BE7686"/>
    <w:rsid w:val="00BF4059"/>
    <w:rsid w:val="00C07403"/>
    <w:rsid w:val="00C11D38"/>
    <w:rsid w:val="00C14F73"/>
    <w:rsid w:val="00C16A30"/>
    <w:rsid w:val="00C254FD"/>
    <w:rsid w:val="00C276E4"/>
    <w:rsid w:val="00C323FB"/>
    <w:rsid w:val="00C37B96"/>
    <w:rsid w:val="00C45D72"/>
    <w:rsid w:val="00C46314"/>
    <w:rsid w:val="00C5551B"/>
    <w:rsid w:val="00C610FE"/>
    <w:rsid w:val="00C82A2E"/>
    <w:rsid w:val="00CB4F24"/>
    <w:rsid w:val="00CC0E67"/>
    <w:rsid w:val="00CC1CBB"/>
    <w:rsid w:val="00CC36F6"/>
    <w:rsid w:val="00CD3943"/>
    <w:rsid w:val="00CD3D98"/>
    <w:rsid w:val="00CE3823"/>
    <w:rsid w:val="00D12C6E"/>
    <w:rsid w:val="00D148F8"/>
    <w:rsid w:val="00D3214D"/>
    <w:rsid w:val="00D3415B"/>
    <w:rsid w:val="00D44E3E"/>
    <w:rsid w:val="00D54DED"/>
    <w:rsid w:val="00D73909"/>
    <w:rsid w:val="00D93AB9"/>
    <w:rsid w:val="00DA3096"/>
    <w:rsid w:val="00DB5815"/>
    <w:rsid w:val="00DB640C"/>
    <w:rsid w:val="00DC537D"/>
    <w:rsid w:val="00DC65C5"/>
    <w:rsid w:val="00DD2DAA"/>
    <w:rsid w:val="00DE098C"/>
    <w:rsid w:val="00DE2FA5"/>
    <w:rsid w:val="00E02CD9"/>
    <w:rsid w:val="00E07436"/>
    <w:rsid w:val="00E23B1C"/>
    <w:rsid w:val="00E377D6"/>
    <w:rsid w:val="00E40C5C"/>
    <w:rsid w:val="00E53022"/>
    <w:rsid w:val="00E6123C"/>
    <w:rsid w:val="00E72D64"/>
    <w:rsid w:val="00E80898"/>
    <w:rsid w:val="00E80F8F"/>
    <w:rsid w:val="00E83BE1"/>
    <w:rsid w:val="00E85EFA"/>
    <w:rsid w:val="00EA0432"/>
    <w:rsid w:val="00EB1A9A"/>
    <w:rsid w:val="00EC0B53"/>
    <w:rsid w:val="00EC4278"/>
    <w:rsid w:val="00EC4D38"/>
    <w:rsid w:val="00ED6C48"/>
    <w:rsid w:val="00EE023A"/>
    <w:rsid w:val="00EE4992"/>
    <w:rsid w:val="00F169FE"/>
    <w:rsid w:val="00F21105"/>
    <w:rsid w:val="00F47CA8"/>
    <w:rsid w:val="00F47EE2"/>
    <w:rsid w:val="00F52620"/>
    <w:rsid w:val="00F52B15"/>
    <w:rsid w:val="00F530E8"/>
    <w:rsid w:val="00F60D6D"/>
    <w:rsid w:val="00F70515"/>
    <w:rsid w:val="00F76AA7"/>
    <w:rsid w:val="00F85DA2"/>
    <w:rsid w:val="00F8666D"/>
    <w:rsid w:val="00FA1757"/>
    <w:rsid w:val="00FB56D0"/>
    <w:rsid w:val="00FB7A9F"/>
    <w:rsid w:val="00FC0E53"/>
    <w:rsid w:val="00FC3AB0"/>
    <w:rsid w:val="00FF121C"/>
    <w:rsid w:val="00FF1B53"/>
    <w:rsid w:val="00FF1EDF"/>
    <w:rsid w:val="00FF71E0"/>
    <w:rsid w:val="100264A8"/>
    <w:rsid w:val="1A9A04D5"/>
    <w:rsid w:val="1B217DE3"/>
    <w:rsid w:val="1C2538C1"/>
    <w:rsid w:val="1DB86C54"/>
    <w:rsid w:val="253201E1"/>
    <w:rsid w:val="2D4F1F90"/>
    <w:rsid w:val="359B44E0"/>
    <w:rsid w:val="389C68B8"/>
    <w:rsid w:val="3DD910C1"/>
    <w:rsid w:val="4E124917"/>
    <w:rsid w:val="503B15CE"/>
    <w:rsid w:val="51F1424C"/>
    <w:rsid w:val="53C03E02"/>
    <w:rsid w:val="53D9780B"/>
    <w:rsid w:val="556A54F9"/>
    <w:rsid w:val="5E0069D2"/>
    <w:rsid w:val="5FF22E0A"/>
    <w:rsid w:val="60E43825"/>
    <w:rsid w:val="62D03A17"/>
    <w:rsid w:val="655821C1"/>
    <w:rsid w:val="73FE32A5"/>
    <w:rsid w:val="7FD61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6"/>
      <w:szCs w:val="16"/>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批注框文本 Char"/>
    <w:basedOn w:val="7"/>
    <w:link w:val="2"/>
    <w:semiHidden/>
    <w:qFormat/>
    <w:uiPriority w:val="99"/>
    <w:rPr>
      <w:sz w:val="16"/>
      <w:szCs w:val="16"/>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169CF-1099-47E2-916B-5F7955FCE8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2004</Words>
  <Characters>2172</Characters>
  <Lines>21</Lines>
  <Paragraphs>6</Paragraphs>
  <TotalTime>11</TotalTime>
  <ScaleCrop>false</ScaleCrop>
  <LinksUpToDate>false</LinksUpToDate>
  <CharactersWithSpaces>2187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2019-05-23T07:43:00Z</dcterms:created>
  <dc:creator>dreamsummit</dc:creator>
  <cp:lastModifiedBy>文笔生辉</cp:lastModifiedBy>
  <cp:lastPrinted>2019-05-31T09:25:00Z</cp:lastPrinted>
  <dcterms:modified xsi:type="dcterms:W3CDTF">2024-06-07T09:18:47Z</dcterms:modified>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7AF9820196B84A03A4FF38F903D80A05</vt:lpwstr>
  </property>
</Properties>
</file>