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500" w:firstLineChars="500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附件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夷陵区大学生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乡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村医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专项招聘岗位表</w:t>
      </w:r>
    </w:p>
    <w:bookmarkEnd w:id="0"/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</w:pPr>
    </w:p>
    <w:tbl>
      <w:tblPr>
        <w:tblStyle w:val="4"/>
        <w:tblpPr w:leftFromText="180" w:rightFromText="180" w:vertAnchor="text" w:horzAnchor="page" w:tblpX="927" w:tblpY="124"/>
        <w:tblOverlap w:val="never"/>
        <w:tblW w:w="153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2200"/>
        <w:gridCol w:w="1096"/>
        <w:gridCol w:w="1157"/>
        <w:gridCol w:w="867"/>
        <w:gridCol w:w="969"/>
        <w:gridCol w:w="1324"/>
        <w:gridCol w:w="3470"/>
        <w:gridCol w:w="1387"/>
        <w:gridCol w:w="2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岗位类别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招聘计划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寰蒋闆呴粦" w:hAnsi="寰蒋闆呴粦" w:eastAsia="寰蒋闆呴粦" w:cs="寰蒋闆呴粦"/>
                <w:color w:val="333333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雾渡河镇中心卫生院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乡村医生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专技岗位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临床医学，中医学，中西医结合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35岁及以下（1988年1月1日及以后出生）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 w:bidi="ar"/>
              </w:rPr>
              <w:t>聘用后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须在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 w:bidi="ar"/>
              </w:rPr>
              <w:t>村卫生室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服务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不低于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6年，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且3年内须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取得执业（助理）医师资格。</w:t>
            </w:r>
          </w:p>
        </w:tc>
      </w:tr>
    </w:tbl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sectPr>
          <w:pgSz w:w="16838" w:h="11906" w:orient="landscape"/>
          <w:pgMar w:top="1588" w:right="2098" w:bottom="1474" w:left="1985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MmE2YWQ5YmI2YTgzZThiZWFhOTBlZTJlM2E5MTAifQ=="/>
  </w:docVars>
  <w:rsids>
    <w:rsidRoot w:val="5F417B2F"/>
    <w:rsid w:val="5F41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2024-04-17T03:31:00Z</dcterms:created>
  <dc:creator>..OliviaZz.</dc:creator>
  <cp:lastModifiedBy>..OliviaZz.</cp:lastModifiedBy>
  <dcterms:modified xsi:type="dcterms:W3CDTF">2024-04-17T03:31:42Z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82D15BCD1EB24CB5A9CC4AFB7BC5A1EE_11</vt:lpwstr>
  </property>
</Properties>
</file>