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="150" w:afterAutospacing="0"/>
        <w:jc w:val="both"/>
        <w:rPr>
          <w:rFonts w:hint="default" w:ascii="黑体" w:hAnsi="黑体" w:eastAsia="黑体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  <w:lang w:val="en-US" w:eastAsia="zh-CN"/>
        </w:rPr>
        <w:t>附件1：</w:t>
      </w:r>
    </w:p>
    <w:p>
      <w:pPr>
        <w:pStyle w:val="3"/>
        <w:shd w:val="clear" w:color="auto" w:fill="FFFFFF"/>
        <w:spacing w:beforeAutospacing="0" w:after="150" w:afterAutospacing="0"/>
        <w:jc w:val="center"/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  <w:lang w:val="en-US" w:eastAsia="zh-CN"/>
        </w:rPr>
        <w:t>温州市瓯海新城建设集团有限公司公开招聘工作人员计划表</w:t>
      </w:r>
    </w:p>
    <w:tbl>
      <w:tblPr>
        <w:tblStyle w:val="4"/>
        <w:tblW w:w="13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1559"/>
        <w:gridCol w:w="1418"/>
        <w:gridCol w:w="425"/>
        <w:gridCol w:w="850"/>
        <w:gridCol w:w="1276"/>
        <w:gridCol w:w="700"/>
        <w:gridCol w:w="1852"/>
        <w:gridCol w:w="942"/>
        <w:gridCol w:w="4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微软雅黑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8"/>
                <w:szCs w:val="18"/>
                <w:shd w:val="clear" w:color="auto" w:fill="FFFFFF"/>
              </w:rPr>
              <w:t>编号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8"/>
                <w:szCs w:val="18"/>
                <w:shd w:val="clear" w:color="auto" w:fill="FFFFFF"/>
              </w:rPr>
              <w:t>招聘岗位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微软雅黑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8"/>
                <w:szCs w:val="18"/>
                <w:shd w:val="clear" w:color="auto" w:fill="FFFFFF"/>
              </w:rPr>
              <w:t>岗位描述</w:t>
            </w:r>
          </w:p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8"/>
                <w:szCs w:val="18"/>
                <w:shd w:val="clear" w:color="auto" w:fill="FFFFFF"/>
              </w:rPr>
              <w:t>（工作内容）</w:t>
            </w:r>
          </w:p>
        </w:tc>
        <w:tc>
          <w:tcPr>
            <w:tcW w:w="42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8"/>
                <w:szCs w:val="18"/>
                <w:shd w:val="clear" w:color="auto" w:fill="FFFFFF"/>
              </w:rPr>
              <w:t>招聘人数</w:t>
            </w:r>
          </w:p>
        </w:tc>
        <w:tc>
          <w:tcPr>
            <w:tcW w:w="467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8"/>
                <w:szCs w:val="18"/>
                <w:shd w:val="clear" w:color="auto" w:fill="FFFFFF"/>
              </w:rPr>
              <w:t>招聘条件</w:t>
            </w:r>
          </w:p>
        </w:tc>
        <w:tc>
          <w:tcPr>
            <w:tcW w:w="94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微软雅黑" w:eastAsia="仿宋_GB2312" w:cs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8"/>
                <w:szCs w:val="18"/>
                <w:shd w:val="clear" w:color="auto" w:fill="FFFFFF"/>
              </w:rPr>
              <w:t>户籍</w:t>
            </w:r>
          </w:p>
        </w:tc>
        <w:tc>
          <w:tcPr>
            <w:tcW w:w="426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8"/>
                <w:szCs w:val="18"/>
                <w:shd w:val="clear" w:color="auto" w:fill="FFFFFF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3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8"/>
                <w:szCs w:val="18"/>
                <w:shd w:val="clear" w:color="auto" w:fill="FFFFFF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8"/>
                <w:szCs w:val="18"/>
                <w:shd w:val="clear" w:color="auto" w:fill="FFFFFF"/>
              </w:rPr>
              <w:t>学历要求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8"/>
                <w:szCs w:val="18"/>
                <w:shd w:val="clear" w:color="auto" w:fill="FFFFFF"/>
              </w:rPr>
              <w:t>学位要求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sz w:val="18"/>
                <w:szCs w:val="18"/>
                <w:shd w:val="clear" w:color="auto" w:fill="FFFFFF"/>
              </w:rPr>
              <w:t>专业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微软雅黑" w:eastAsia="仿宋_GB2312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3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行政文员岗位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负责文书材料以及信息宣传等相关工作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1994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日(含)以后出生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全日制本科及以上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学士学位  及以上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汉语言文学（050101）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汉语言（050102）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宋体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新闻学（050301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温州市</w:t>
            </w:r>
          </w:p>
        </w:tc>
        <w:tc>
          <w:tcPr>
            <w:tcW w:w="42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具有较强的文字编辑能力，责任心强。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3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财务管理岗位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负责出纳相关工作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1994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(含)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以后出生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全日制本科及以上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学士学位  及以上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财务管理（120204）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温州市</w:t>
            </w:r>
          </w:p>
        </w:tc>
        <w:tc>
          <w:tcPr>
            <w:tcW w:w="42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为人诚实、正直；头脑清醒、动作流畅；对数字有较强的敏感性； 工作认真、细致。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3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主办会计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负责会计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相关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(含)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以后出生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全日制本科及以上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学士学位  及以上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会计学（120203K）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财务管理（120204）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温州市</w:t>
            </w:r>
          </w:p>
        </w:tc>
        <w:tc>
          <w:tcPr>
            <w:tcW w:w="42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具有5年以上会计工作经历，熟练掌握会计准则条款，熟悉财务管理内部控制原则并能灵活运用于实际工作中，有良好的组织、协调、沟通能力和团队协作精神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</w:rPr>
              <w:t>（其中具有中级（含）以上会计师职称的学历可放宽至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  <w:lang w:eastAsia="zh-CN"/>
              </w:rPr>
              <w:t>非全日制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  <w:lang w:eastAsia="zh-CN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  <w:jc w:val="center"/>
        </w:trPr>
        <w:tc>
          <w:tcPr>
            <w:tcW w:w="3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工程造价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负责项目造价审查、工程审计等相关工作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(含)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全日制本科及以上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学士学位  及以上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土木工程（081001）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建筑学（082801）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工程造价（120105）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工程管理（120103）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温州市</w:t>
            </w:r>
          </w:p>
        </w:tc>
        <w:tc>
          <w:tcPr>
            <w:tcW w:w="42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具有5年（含）以上工程造价（建筑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安装）相关工作经历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</w:rPr>
              <w:t>（其中具有工程师（含）以上职称且有二级造价师（建筑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  <w:lang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</w:rPr>
              <w:t>安装）专业（含）以上执业资格证书的学历可放宽至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  <w:lang w:eastAsia="zh-CN"/>
              </w:rPr>
              <w:t>非全日制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  <w:lang w:eastAsia="zh-CN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3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工程管理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负责项目工程管理、组织协调等相关工作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(含)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全日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制本科及以上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学士学位  及以上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工程管理（120103）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土木工程（081001）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温州市</w:t>
            </w:r>
          </w:p>
        </w:tc>
        <w:tc>
          <w:tcPr>
            <w:tcW w:w="42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具有相关岗位有5年（含）以上工作经历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</w:rPr>
              <w:t>（其中具有工程师（含）以上职称的学历可放宽至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  <w:lang w:eastAsia="zh-CN"/>
              </w:rPr>
              <w:t>非全日制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  <w:lang w:eastAsia="zh-CN"/>
              </w:rPr>
              <w:t>及以上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3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成本控制岗位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负责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房地产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预结算管理、成本控制管理、合同管理、招标管理等相关工作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(含)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以后出生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全日制本科及以上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学士学位  及以上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工程造价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（120105）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工程管理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（120103）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温州市</w:t>
            </w:r>
          </w:p>
        </w:tc>
        <w:tc>
          <w:tcPr>
            <w:tcW w:w="42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3年以上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房地产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项目工程造价、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成本控制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等相关工作经验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，具有二级造价师专业（含）以上执业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资格证书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者优先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</w:rPr>
              <w:t>（其中具有工程师（含）以上职称的学历可放宽至全日制大专及以上）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3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机电项目经理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负责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城市道路照明等相关工作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198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(含)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全日制本科及以上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学士学位  及以上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建筑电气与智能化（081004）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温州市</w:t>
            </w:r>
          </w:p>
        </w:tc>
        <w:tc>
          <w:tcPr>
            <w:tcW w:w="42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具有相关岗位有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年（含）以上工作经历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优先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</w:rPr>
              <w:t>（其中具有工程师（含）以上职称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  <w:lang w:eastAsia="zh-CN"/>
              </w:rPr>
              <w:t>或有二级机电专业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</w:rPr>
              <w:t>（含）以上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  <w:lang w:eastAsia="zh-CN"/>
              </w:rPr>
              <w:t>执业资格证书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yellow"/>
              </w:rPr>
              <w:t>的学历可放宽至全日制大专及以上）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3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内审专员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负责内部审计工作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19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月1日(含)以后出生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全日制本科及以上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学士学位及以上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工程审计（120109T）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审计学（120207）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温州市</w:t>
            </w:r>
          </w:p>
        </w:tc>
        <w:tc>
          <w:tcPr>
            <w:tcW w:w="42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1.具有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2年（含）以上工作经验，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熟悉审计、财务等相关专业知识;2.具有中级审计师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（含）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以上资格、注册会计师资格的专业不限，年龄可放宽至198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月1日以后出生;3.具有研究生学历的，年龄可放宽至198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月1日以后出生。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3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法务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负责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法律相关工作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19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月1日(含)以后出生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全日制本科及以上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学士学位及以上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法学类（0301）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温州市</w:t>
            </w:r>
          </w:p>
        </w:tc>
        <w:tc>
          <w:tcPr>
            <w:tcW w:w="42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具有法律执业资格、2年（含）以上工作经验，有律所相关经验者优先。</w:t>
            </w:r>
          </w:p>
        </w:tc>
      </w:tr>
    </w:tbl>
    <w:p/>
    <w:sectPr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YzljMGE1YzJmYmJjM2ExZThjYzdhOWE3NTYyYTcifQ=="/>
    <w:docVar w:name="KSO_WPS_MARK_KEY" w:val="cbf52df7-0681-4add-8443-bf87cddc1733"/>
  </w:docVars>
  <w:rsids>
    <w:rsidRoot w:val="00000000"/>
    <w:rsid w:val="01B03D77"/>
    <w:rsid w:val="08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2024-03-15T09:25:00Z</dcterms:created>
  <dc:creator>Administrator</dc:creator>
  <cp:lastModifiedBy>陈忠强</cp:lastModifiedBy>
  <dcterms:modified xsi:type="dcterms:W3CDTF">2024-03-15T09:56:44Z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A183C65B4EA6432B946218E1AED778C9</vt:lpwstr>
  </property>
</Properties>
</file>