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 w:val="0"/>
          <w:bCs w:val="0"/>
          <w:sz w:val="36"/>
          <w:szCs w:val="36"/>
          <w:lang w:val="en-US" w:eastAsia="zh-CN"/>
        </w:rPr>
      </w:pPr>
      <w:bookmarkStart w:id="1" w:name="_GoBack"/>
      <w:r>
        <w:rPr>
          <w:rFonts w:hint="eastAsia" w:ascii="方正小标宋_GBK" w:eastAsia="方正小标宋_GBK"/>
          <w:b w:val="0"/>
          <w:bCs w:val="0"/>
          <w:sz w:val="36"/>
          <w:szCs w:val="36"/>
          <w:lang w:eastAsia="zh-CN"/>
        </w:rPr>
        <w:t>陆城街道办事处村（社区）后备干部报名登记表</w:t>
      </w:r>
      <w:bookmarkEnd w:id="1"/>
    </w:p>
    <w:tbl>
      <w:tblPr>
        <w:tblStyle w:val="2"/>
        <w:tblW w:w="88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540"/>
        <w:gridCol w:w="183"/>
        <w:gridCol w:w="279"/>
        <w:gridCol w:w="121"/>
        <w:gridCol w:w="611"/>
        <w:gridCol w:w="68"/>
        <w:gridCol w:w="358"/>
        <w:gridCol w:w="395"/>
        <w:gridCol w:w="495"/>
        <w:gridCol w:w="190"/>
        <w:gridCol w:w="66"/>
        <w:gridCol w:w="654"/>
        <w:gridCol w:w="630"/>
        <w:gridCol w:w="84"/>
        <w:gridCol w:w="6"/>
        <w:gridCol w:w="1080"/>
        <w:gridCol w:w="23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bookmarkStart w:id="0" w:name="OLE_LINK1"/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3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0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  时间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1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3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常住（户籍）地地址</w:t>
            </w:r>
          </w:p>
        </w:tc>
        <w:tc>
          <w:tcPr>
            <w:tcW w:w="501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直系亲属及重要旁系血亲情况</w:t>
            </w: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工作单位及详细地址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5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5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5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060" w:type="dxa"/>
            <w:gridSpan w:val="17"/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80808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889" w:type="dxa"/>
            <w:gridSpan w:val="18"/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本人保证以上信息真实、准确。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签名： 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55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村（社区）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审查意见</w:t>
            </w:r>
          </w:p>
        </w:tc>
        <w:tc>
          <w:tcPr>
            <w:tcW w:w="258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街道办事处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审查意见</w:t>
            </w:r>
          </w:p>
        </w:tc>
        <w:tc>
          <w:tcPr>
            <w:tcW w:w="347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bookmarkEnd w:id="0"/>
    </w:tbl>
    <w:p>
      <w:pPr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</w:rPr>
        <w:t>注：“直系亲属”主要指</w:t>
      </w:r>
      <w:r>
        <w:rPr>
          <w:rFonts w:hint="eastAsia" w:ascii="宋体" w:hAnsi="宋体"/>
          <w:szCs w:val="21"/>
          <w:lang w:eastAsia="zh-CN"/>
        </w:rPr>
        <w:t>本人</w:t>
      </w:r>
      <w:r>
        <w:rPr>
          <w:rFonts w:hint="eastAsia" w:ascii="宋体" w:hAnsi="宋体"/>
          <w:szCs w:val="21"/>
        </w:rPr>
        <w:t>的配偶、父母（公婆、岳父母）、祖父母、外祖父母、子女等；“旁系血亲”是指与</w:t>
      </w:r>
      <w:r>
        <w:rPr>
          <w:rFonts w:hint="eastAsia" w:ascii="宋体" w:hAnsi="宋体"/>
          <w:szCs w:val="21"/>
          <w:lang w:eastAsia="zh-CN"/>
        </w:rPr>
        <w:t>本人</w:t>
      </w:r>
      <w:r>
        <w:rPr>
          <w:rFonts w:hint="eastAsia" w:ascii="宋体" w:hAnsi="宋体"/>
          <w:szCs w:val="21"/>
        </w:rPr>
        <w:t>具有间接血缘关系的亲属，一般包括：兄、弟、姐、妹、伯、叔、姑、舅、姨、侄子（女）、外甥、外甥女、堂兄弟姐妹、姑舅表兄弟姐妹、姨表兄弟姐妹等等。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jVjMTJlOTg1YTEyNzI0OTRiMTc5MGZjZmQ4OWIifQ=="/>
    <w:docVar w:name="KSO_WPS_MARK_KEY" w:val="c2b57ae3-3729-4df9-b2a4-6e4a862606e6"/>
  </w:docVars>
  <w:rsids>
    <w:rsidRoot w:val="3CF50D9B"/>
    <w:rsid w:val="3CF5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2024-03-04T08:02:00Z</dcterms:created>
  <dc:creator>谭栩蔓</dc:creator>
  <cp:lastModifiedBy>谭栩蔓</cp:lastModifiedBy>
  <dcterms:modified xsi:type="dcterms:W3CDTF">2024-03-04T08:03:47Z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2A0FF4B457854B0E870D8923B2788109_11</vt:lpwstr>
  </property>
</Properties>
</file>