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井冈山市文学艺术界联合会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招聘岗位及任职要求</w:t>
      </w:r>
    </w:p>
    <w:tbl>
      <w:tblPr>
        <w:tblStyle w:val="4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153"/>
        <w:gridCol w:w="5715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办公室工作人员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有办公室工作经验，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 w:bidi="ar"/>
              </w:rPr>
              <w:t>熟悉使用办公软件和自动化设备，有一定的公文写作能力，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性格沉稳，有较强的亲和力和良好的沟通能力。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计算截止时间为202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。</w:t>
      </w:r>
    </w:p>
    <w:p/>
    <w:sectPr>
      <w:footerReference r:id="rId4" w:type="default"/>
      <w:footerReference r:id="rId5" w:type="even"/>
      <w:pgSz w:w="11906" w:h="16838"/>
      <w:pgMar w:top="1459" w:right="1135" w:bottom="1079" w:left="1091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3A276D41"/>
    <w:rsid w:val="3A2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2024-01-16T08:07:00Z</dcterms:created>
  <dc:creator>WPS_1688689339</dc:creator>
  <cp:lastModifiedBy>WPS_1688689339</cp:lastModifiedBy>
  <dcterms:modified xsi:type="dcterms:W3CDTF">2024-01-16T08:07:35Z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6EC4AA0BEDBC4B478E756CF7194072BC_11</vt:lpwstr>
  </property>
</Properties>
</file>