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32"/>
          <w:szCs w:val="32"/>
          <w:lang w:val="en-US" w:eastAsia="zh-CN"/>
        </w:rPr>
      </w:pPr>
      <w:bookmarkStart w:id="0" w:name="附件4"/>
      <w:r>
        <w:rPr>
          <w:rFonts w:hint="eastAsia" w:ascii="黑体" w:hAnsi="宋体" w:eastAsia="黑体"/>
          <w:sz w:val="32"/>
          <w:szCs w:val="32"/>
        </w:rPr>
        <w:t>附件</w:t>
      </w:r>
      <w:r>
        <w:rPr>
          <w:rFonts w:hint="eastAsia" w:ascii="黑体" w:hAnsi="宋体" w:eastAsia="黑体"/>
          <w:sz w:val="32"/>
          <w:szCs w:val="32"/>
          <w:lang w:val="en-US" w:eastAsia="zh-CN"/>
        </w:rPr>
        <w:t>1</w:t>
      </w:r>
    </w:p>
    <w:p>
      <w:pPr>
        <w:jc w:val="center"/>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东莞市</w:t>
      </w:r>
      <w:r>
        <w:rPr>
          <w:rFonts w:hint="eastAsia" w:ascii="方正小标宋简体" w:hAnsi="方正小标宋简体" w:eastAsia="方正小标宋简体" w:cs="方正小标宋简体"/>
          <w:sz w:val="40"/>
          <w:szCs w:val="40"/>
        </w:rPr>
        <w:t>东坑镇社区卫生服务中心202</w:t>
      </w:r>
      <w:r>
        <w:rPr>
          <w:rFonts w:hint="eastAsia" w:ascii="方正小标宋简体" w:hAnsi="方正小标宋简体" w:eastAsia="方正小标宋简体" w:cs="方正小标宋简体"/>
          <w:sz w:val="40"/>
          <w:szCs w:val="40"/>
          <w:lang w:val="en-US" w:eastAsia="zh-CN"/>
        </w:rPr>
        <w:t>4</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eastAsia="zh-CN"/>
        </w:rPr>
        <w:t>第一次招聘纳入岗位管理的编制外人员岗位表</w:t>
      </w:r>
    </w:p>
    <w:tbl>
      <w:tblPr>
        <w:tblStyle w:val="6"/>
        <w:tblpPr w:leftFromText="180" w:rightFromText="180" w:vertAnchor="page" w:horzAnchor="page" w:tblpX="1311" w:tblpY="2707"/>
        <w:tblW w:w="149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74"/>
        <w:gridCol w:w="1266"/>
        <w:gridCol w:w="812"/>
        <w:gridCol w:w="812"/>
        <w:gridCol w:w="952"/>
        <w:gridCol w:w="2866"/>
        <w:gridCol w:w="1560"/>
        <w:gridCol w:w="1687"/>
        <w:gridCol w:w="29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48" w:type="dxa"/>
            <w:tcBorders>
              <w:bottom w:val="single" w:color="auto" w:sz="8" w:space="0"/>
            </w:tcBorders>
            <w:vAlign w:val="center"/>
          </w:tcPr>
          <w:p>
            <w:pPr>
              <w:spacing w:line="500" w:lineRule="exact"/>
              <w:jc w:val="center"/>
              <w:rPr>
                <w:rFonts w:eastAsia="仿宋_GB2312"/>
                <w:b/>
                <w:spacing w:val="20"/>
                <w:sz w:val="24"/>
                <w:szCs w:val="28"/>
              </w:rPr>
            </w:pPr>
            <w:r>
              <w:rPr>
                <w:rFonts w:eastAsia="仿宋_GB2312"/>
                <w:b/>
                <w:spacing w:val="20"/>
                <w:sz w:val="24"/>
                <w:szCs w:val="28"/>
              </w:rPr>
              <w:t>序号</w:t>
            </w:r>
          </w:p>
        </w:tc>
        <w:tc>
          <w:tcPr>
            <w:tcW w:w="1374" w:type="dxa"/>
            <w:tcBorders>
              <w:bottom w:val="single" w:color="auto" w:sz="8" w:space="0"/>
            </w:tcBorders>
            <w:vAlign w:val="center"/>
          </w:tcPr>
          <w:p>
            <w:pPr>
              <w:spacing w:line="500" w:lineRule="exact"/>
              <w:jc w:val="center"/>
              <w:rPr>
                <w:rFonts w:eastAsia="仿宋_GB2312"/>
                <w:b/>
                <w:sz w:val="24"/>
                <w:szCs w:val="28"/>
              </w:rPr>
            </w:pPr>
            <w:r>
              <w:rPr>
                <w:rFonts w:eastAsia="仿宋_GB2312"/>
                <w:b/>
                <w:sz w:val="24"/>
                <w:szCs w:val="28"/>
              </w:rPr>
              <w:t>岗位名称</w:t>
            </w:r>
          </w:p>
        </w:tc>
        <w:tc>
          <w:tcPr>
            <w:tcW w:w="1266" w:type="dxa"/>
            <w:tcBorders>
              <w:bottom w:val="single" w:color="auto" w:sz="8" w:space="0"/>
            </w:tcBorders>
            <w:vAlign w:val="center"/>
          </w:tcPr>
          <w:p>
            <w:pPr>
              <w:spacing w:line="500" w:lineRule="exact"/>
              <w:jc w:val="center"/>
              <w:rPr>
                <w:rFonts w:eastAsia="仿宋_GB2312"/>
                <w:b/>
                <w:sz w:val="24"/>
                <w:szCs w:val="28"/>
              </w:rPr>
            </w:pPr>
            <w:r>
              <w:rPr>
                <w:rFonts w:eastAsia="仿宋_GB2312"/>
                <w:b/>
                <w:sz w:val="24"/>
                <w:szCs w:val="28"/>
              </w:rPr>
              <w:t>岗位</w:t>
            </w:r>
            <w:r>
              <w:rPr>
                <w:rFonts w:hint="eastAsia" w:eastAsia="仿宋_GB2312"/>
                <w:b/>
                <w:sz w:val="24"/>
                <w:szCs w:val="28"/>
              </w:rPr>
              <w:t>类别</w:t>
            </w:r>
          </w:p>
        </w:tc>
        <w:tc>
          <w:tcPr>
            <w:tcW w:w="812" w:type="dxa"/>
            <w:tcBorders>
              <w:bottom w:val="single" w:color="auto" w:sz="8" w:space="0"/>
            </w:tcBorders>
            <w:vAlign w:val="center"/>
          </w:tcPr>
          <w:p>
            <w:pPr>
              <w:spacing w:line="500" w:lineRule="exact"/>
              <w:jc w:val="center"/>
              <w:rPr>
                <w:rFonts w:eastAsia="仿宋_GB2312"/>
                <w:b/>
                <w:sz w:val="24"/>
                <w:szCs w:val="28"/>
              </w:rPr>
            </w:pPr>
            <w:r>
              <w:rPr>
                <w:rFonts w:hint="eastAsia" w:eastAsia="仿宋_GB2312"/>
                <w:b/>
                <w:sz w:val="24"/>
                <w:szCs w:val="28"/>
              </w:rPr>
              <w:t>岗位等级</w:t>
            </w:r>
          </w:p>
        </w:tc>
        <w:tc>
          <w:tcPr>
            <w:tcW w:w="812" w:type="dxa"/>
            <w:tcBorders>
              <w:bottom w:val="single" w:color="auto" w:sz="8" w:space="0"/>
            </w:tcBorders>
            <w:vAlign w:val="center"/>
          </w:tcPr>
          <w:p>
            <w:pPr>
              <w:spacing w:line="500" w:lineRule="exact"/>
              <w:jc w:val="center"/>
              <w:rPr>
                <w:rFonts w:eastAsia="仿宋_GB2312"/>
                <w:b/>
                <w:sz w:val="24"/>
                <w:szCs w:val="28"/>
              </w:rPr>
            </w:pPr>
            <w:r>
              <w:rPr>
                <w:rFonts w:eastAsia="仿宋_GB2312"/>
                <w:b/>
                <w:sz w:val="24"/>
                <w:szCs w:val="28"/>
              </w:rPr>
              <w:t>岗位代码</w:t>
            </w:r>
          </w:p>
        </w:tc>
        <w:tc>
          <w:tcPr>
            <w:tcW w:w="952" w:type="dxa"/>
            <w:tcBorders>
              <w:bottom w:val="single" w:color="auto" w:sz="8" w:space="0"/>
            </w:tcBorders>
            <w:vAlign w:val="center"/>
          </w:tcPr>
          <w:p>
            <w:pPr>
              <w:spacing w:line="500" w:lineRule="exact"/>
              <w:jc w:val="center"/>
              <w:rPr>
                <w:rFonts w:eastAsia="仿宋_GB2312"/>
                <w:b/>
                <w:spacing w:val="20"/>
                <w:sz w:val="24"/>
                <w:szCs w:val="28"/>
              </w:rPr>
            </w:pPr>
            <w:r>
              <w:rPr>
                <w:rFonts w:eastAsia="仿宋_GB2312"/>
                <w:b/>
                <w:spacing w:val="20"/>
                <w:sz w:val="24"/>
                <w:szCs w:val="28"/>
              </w:rPr>
              <w:t>招聘人数</w:t>
            </w:r>
          </w:p>
        </w:tc>
        <w:tc>
          <w:tcPr>
            <w:tcW w:w="2866" w:type="dxa"/>
            <w:tcBorders>
              <w:bottom w:val="single" w:color="auto" w:sz="8" w:space="0"/>
            </w:tcBorders>
            <w:vAlign w:val="center"/>
          </w:tcPr>
          <w:p>
            <w:pPr>
              <w:spacing w:line="500" w:lineRule="exact"/>
              <w:jc w:val="center"/>
              <w:rPr>
                <w:rFonts w:eastAsia="仿宋_GB2312"/>
                <w:b/>
                <w:spacing w:val="20"/>
                <w:sz w:val="24"/>
                <w:szCs w:val="28"/>
              </w:rPr>
            </w:pPr>
            <w:r>
              <w:rPr>
                <w:rFonts w:eastAsia="仿宋_GB2312"/>
                <w:b/>
                <w:spacing w:val="20"/>
                <w:sz w:val="24"/>
                <w:szCs w:val="28"/>
              </w:rPr>
              <w:t>专业</w:t>
            </w:r>
          </w:p>
        </w:tc>
        <w:tc>
          <w:tcPr>
            <w:tcW w:w="1560" w:type="dxa"/>
            <w:tcBorders>
              <w:bottom w:val="single" w:color="auto" w:sz="4" w:space="0"/>
            </w:tcBorders>
            <w:vAlign w:val="center"/>
          </w:tcPr>
          <w:p>
            <w:pPr>
              <w:spacing w:line="500" w:lineRule="exact"/>
              <w:jc w:val="center"/>
              <w:rPr>
                <w:rFonts w:eastAsia="仿宋_GB2312"/>
                <w:b/>
                <w:spacing w:val="20"/>
                <w:sz w:val="24"/>
                <w:szCs w:val="28"/>
              </w:rPr>
            </w:pPr>
            <w:r>
              <w:rPr>
                <w:rFonts w:eastAsia="仿宋_GB2312"/>
                <w:b/>
                <w:spacing w:val="20"/>
                <w:sz w:val="24"/>
                <w:szCs w:val="28"/>
              </w:rPr>
              <w:t>学历学位</w:t>
            </w:r>
          </w:p>
        </w:tc>
        <w:tc>
          <w:tcPr>
            <w:tcW w:w="1687" w:type="dxa"/>
            <w:tcBorders>
              <w:bottom w:val="single" w:color="auto" w:sz="4" w:space="0"/>
            </w:tcBorders>
            <w:vAlign w:val="center"/>
          </w:tcPr>
          <w:p>
            <w:pPr>
              <w:spacing w:line="500" w:lineRule="exact"/>
              <w:jc w:val="center"/>
              <w:rPr>
                <w:rFonts w:eastAsia="仿宋_GB2312"/>
                <w:b/>
                <w:spacing w:val="20"/>
                <w:sz w:val="24"/>
                <w:szCs w:val="28"/>
              </w:rPr>
            </w:pPr>
            <w:r>
              <w:rPr>
                <w:rFonts w:eastAsia="仿宋_GB2312"/>
                <w:b/>
                <w:spacing w:val="20"/>
                <w:sz w:val="24"/>
                <w:szCs w:val="28"/>
              </w:rPr>
              <w:t>职称</w:t>
            </w:r>
          </w:p>
          <w:p>
            <w:pPr>
              <w:spacing w:line="500" w:lineRule="exact"/>
              <w:jc w:val="center"/>
              <w:rPr>
                <w:rFonts w:eastAsia="仿宋_GB2312"/>
                <w:b/>
                <w:spacing w:val="20"/>
                <w:sz w:val="24"/>
                <w:szCs w:val="28"/>
              </w:rPr>
            </w:pPr>
            <w:r>
              <w:rPr>
                <w:rFonts w:hint="eastAsia" w:eastAsia="仿宋_GB2312"/>
                <w:b/>
                <w:spacing w:val="20"/>
                <w:sz w:val="24"/>
                <w:szCs w:val="28"/>
              </w:rPr>
              <w:t>技能</w:t>
            </w:r>
          </w:p>
        </w:tc>
        <w:tc>
          <w:tcPr>
            <w:tcW w:w="2983" w:type="dxa"/>
            <w:tcBorders>
              <w:bottom w:val="single" w:color="auto" w:sz="4" w:space="0"/>
            </w:tcBorders>
            <w:vAlign w:val="center"/>
          </w:tcPr>
          <w:p>
            <w:pPr>
              <w:spacing w:line="500" w:lineRule="exact"/>
              <w:jc w:val="center"/>
              <w:rPr>
                <w:rFonts w:eastAsia="仿宋_GB2312"/>
                <w:b/>
                <w:sz w:val="24"/>
                <w:szCs w:val="28"/>
              </w:rPr>
            </w:pPr>
            <w:r>
              <w:rPr>
                <w:rFonts w:eastAsia="仿宋_GB2312"/>
                <w:b/>
                <w:sz w:val="24"/>
                <w:szCs w:val="28"/>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48" w:type="dxa"/>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lang w:val="en-US" w:eastAsia="zh-CN"/>
              </w:rPr>
              <w:t>1</w:t>
            </w:r>
          </w:p>
        </w:tc>
        <w:tc>
          <w:tcPr>
            <w:tcW w:w="1374" w:type="dxa"/>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lang w:eastAsia="zh-CN"/>
              </w:rPr>
              <w:t>临床全科医生</w:t>
            </w:r>
          </w:p>
        </w:tc>
        <w:tc>
          <w:tcPr>
            <w:tcW w:w="1266" w:type="dxa"/>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rPr>
              <w:t>专业技术岗位</w:t>
            </w:r>
          </w:p>
        </w:tc>
        <w:tc>
          <w:tcPr>
            <w:tcW w:w="812" w:type="dxa"/>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rPr>
              <w:t>十</w:t>
            </w: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级以上</w:t>
            </w:r>
          </w:p>
        </w:tc>
        <w:tc>
          <w:tcPr>
            <w:tcW w:w="812" w:type="dxa"/>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lang w:val="en-US" w:eastAsia="zh-CN"/>
              </w:rPr>
              <w:t>001</w:t>
            </w:r>
          </w:p>
        </w:tc>
        <w:tc>
          <w:tcPr>
            <w:tcW w:w="952" w:type="dxa"/>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lang w:val="en-US" w:eastAsia="zh-CN"/>
              </w:rPr>
              <w:t>3</w:t>
            </w:r>
          </w:p>
        </w:tc>
        <w:tc>
          <w:tcPr>
            <w:tcW w:w="286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A100219内科学硕士</w:t>
            </w: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（专业硕士）</w:t>
            </w:r>
          </w:p>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lang w:val="en-US" w:eastAsia="zh-CN"/>
              </w:rPr>
              <w:t>B100301临床医学</w:t>
            </w:r>
          </w:p>
        </w:tc>
        <w:tc>
          <w:tcPr>
            <w:tcW w:w="1560" w:type="dxa"/>
            <w:tcBorders>
              <w:bottom w:val="single" w:color="auto" w:sz="4" w:space="0"/>
            </w:tcBorders>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rPr>
              <w:t>本科</w:t>
            </w:r>
            <w:r>
              <w:rPr>
                <w:rFonts w:hint="eastAsia" w:ascii="仿宋_GB2312" w:hAnsi="仿宋_GB2312" w:eastAsia="仿宋_GB2312" w:cs="仿宋_GB2312"/>
                <w:sz w:val="24"/>
                <w:szCs w:val="24"/>
                <w:lang w:eastAsia="zh-CN"/>
              </w:rPr>
              <w:t>或以上</w:t>
            </w:r>
          </w:p>
        </w:tc>
        <w:tc>
          <w:tcPr>
            <w:tcW w:w="1687" w:type="dxa"/>
            <w:tcBorders>
              <w:bottom w:val="single" w:color="auto" w:sz="4" w:space="0"/>
            </w:tcBorders>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lang w:eastAsia="zh-CN"/>
              </w:rPr>
              <w:t>医师或</w:t>
            </w:r>
            <w:r>
              <w:rPr>
                <w:rFonts w:hint="eastAsia" w:ascii="仿宋_GB2312" w:hAnsi="仿宋_GB2312" w:eastAsia="仿宋_GB2312" w:cs="仿宋_GB2312"/>
                <w:sz w:val="24"/>
                <w:szCs w:val="24"/>
              </w:rPr>
              <w:t>以上</w:t>
            </w:r>
          </w:p>
        </w:tc>
        <w:tc>
          <w:tcPr>
            <w:tcW w:w="2983" w:type="dxa"/>
            <w:tcBorders>
              <w:bottom w:val="single" w:color="auto" w:sz="4" w:space="0"/>
            </w:tcBorders>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1、年龄45周岁及以下；</w:t>
            </w:r>
          </w:p>
          <w:p>
            <w:pPr>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rPr>
              <w:t>2、有</w:t>
            </w:r>
            <w:r>
              <w:rPr>
                <w:rFonts w:hint="eastAsia" w:ascii="仿宋_GB2312" w:hAnsi="仿宋_GB2312" w:eastAsia="仿宋_GB2312" w:cs="仿宋_GB2312"/>
                <w:sz w:val="24"/>
                <w:szCs w:val="24"/>
                <w:lang w:eastAsia="zh-CN"/>
              </w:rPr>
              <w:t>全科证或“</w:t>
            </w:r>
            <w:r>
              <w:rPr>
                <w:rFonts w:hint="eastAsia" w:ascii="仿宋_GB2312" w:hAnsi="仿宋_GB2312" w:eastAsia="仿宋_GB2312" w:cs="仿宋_GB2312"/>
                <w:sz w:val="24"/>
                <w:szCs w:val="24"/>
                <w:lang w:val="en-US" w:eastAsia="zh-CN"/>
              </w:rPr>
              <w:t>5+3”规培</w:t>
            </w:r>
            <w:r>
              <w:rPr>
                <w:rFonts w:hint="eastAsia" w:ascii="仿宋_GB2312" w:hAnsi="仿宋_GB2312" w:eastAsia="仿宋_GB2312" w:cs="仿宋_GB2312"/>
                <w:sz w:val="24"/>
                <w:szCs w:val="24"/>
                <w:lang w:eastAsia="zh-CN"/>
              </w:rPr>
              <w:t>经历</w:t>
            </w:r>
            <w:r>
              <w:rPr>
                <w:rFonts w:hint="eastAsia" w:ascii="仿宋_GB2312" w:hAnsi="仿宋_GB2312" w:eastAsia="仿宋_GB2312" w:cs="仿宋_GB2312"/>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48" w:type="dxa"/>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lang w:val="en-US" w:eastAsia="zh-CN"/>
              </w:rPr>
              <w:t>2</w:t>
            </w:r>
          </w:p>
        </w:tc>
        <w:tc>
          <w:tcPr>
            <w:tcW w:w="1374" w:type="dxa"/>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lang w:val="en-US" w:eastAsia="zh-CN"/>
              </w:rPr>
              <w:t>中西医结合医生</w:t>
            </w:r>
          </w:p>
        </w:tc>
        <w:tc>
          <w:tcPr>
            <w:tcW w:w="1266" w:type="dxa"/>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rPr>
              <w:t>专业技术岗位</w:t>
            </w:r>
          </w:p>
        </w:tc>
        <w:tc>
          <w:tcPr>
            <w:tcW w:w="812" w:type="dxa"/>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rPr>
              <w:t>十</w:t>
            </w: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级以上</w:t>
            </w:r>
          </w:p>
        </w:tc>
        <w:tc>
          <w:tcPr>
            <w:tcW w:w="812" w:type="dxa"/>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lang w:val="en-US" w:eastAsia="zh-CN"/>
              </w:rPr>
              <w:t>002</w:t>
            </w:r>
          </w:p>
        </w:tc>
        <w:tc>
          <w:tcPr>
            <w:tcW w:w="952" w:type="dxa"/>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lang w:val="en-US" w:eastAsia="zh-CN"/>
              </w:rPr>
              <w:t>1</w:t>
            </w:r>
          </w:p>
        </w:tc>
        <w:tc>
          <w:tcPr>
            <w:tcW w:w="2866"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A100603中西医结合临床</w:t>
            </w: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硕士（专业硕士）</w:t>
            </w:r>
          </w:p>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lang w:eastAsia="zh-CN"/>
              </w:rPr>
              <w:t>B100901中西医临床医学</w:t>
            </w:r>
          </w:p>
        </w:tc>
        <w:tc>
          <w:tcPr>
            <w:tcW w:w="1560" w:type="dxa"/>
            <w:tcBorders>
              <w:bottom w:val="single" w:color="auto" w:sz="4" w:space="0"/>
            </w:tcBorders>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rPr>
              <w:t>本科</w:t>
            </w:r>
            <w:r>
              <w:rPr>
                <w:rFonts w:hint="eastAsia" w:ascii="仿宋_GB2312" w:hAnsi="仿宋_GB2312" w:eastAsia="仿宋_GB2312" w:cs="仿宋_GB2312"/>
                <w:sz w:val="24"/>
                <w:szCs w:val="24"/>
                <w:lang w:eastAsia="zh-CN"/>
              </w:rPr>
              <w:t>或以上</w:t>
            </w:r>
          </w:p>
        </w:tc>
        <w:tc>
          <w:tcPr>
            <w:tcW w:w="1687" w:type="dxa"/>
            <w:tcBorders>
              <w:bottom w:val="single" w:color="auto" w:sz="4" w:space="0"/>
            </w:tcBorders>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lang w:eastAsia="zh-CN"/>
              </w:rPr>
              <w:t>医师或</w:t>
            </w:r>
            <w:r>
              <w:rPr>
                <w:rFonts w:hint="eastAsia" w:ascii="仿宋_GB2312" w:hAnsi="仿宋_GB2312" w:eastAsia="仿宋_GB2312" w:cs="仿宋_GB2312"/>
                <w:sz w:val="24"/>
                <w:szCs w:val="24"/>
              </w:rPr>
              <w:t>以上</w:t>
            </w:r>
          </w:p>
        </w:tc>
        <w:tc>
          <w:tcPr>
            <w:tcW w:w="2983" w:type="dxa"/>
            <w:tcBorders>
              <w:bottom w:val="single" w:color="auto" w:sz="4" w:space="0"/>
            </w:tcBorders>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1、年龄45周岁及以下；</w:t>
            </w:r>
          </w:p>
          <w:p>
            <w:pPr>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rPr>
              <w:t>2、有</w:t>
            </w:r>
            <w:r>
              <w:rPr>
                <w:rFonts w:hint="eastAsia" w:ascii="仿宋_GB2312" w:hAnsi="仿宋_GB2312" w:eastAsia="仿宋_GB2312" w:cs="仿宋_GB2312"/>
                <w:sz w:val="24"/>
                <w:szCs w:val="24"/>
                <w:lang w:eastAsia="zh-CN"/>
              </w:rPr>
              <w:t>全科证或“</w:t>
            </w:r>
            <w:r>
              <w:rPr>
                <w:rFonts w:hint="eastAsia" w:ascii="仿宋_GB2312" w:hAnsi="仿宋_GB2312" w:eastAsia="仿宋_GB2312" w:cs="仿宋_GB2312"/>
                <w:sz w:val="24"/>
                <w:szCs w:val="24"/>
                <w:lang w:val="en-US" w:eastAsia="zh-CN"/>
              </w:rPr>
              <w:t>5+3”全科规培</w:t>
            </w:r>
            <w:r>
              <w:rPr>
                <w:rFonts w:hint="eastAsia" w:ascii="仿宋_GB2312" w:hAnsi="仿宋_GB2312" w:eastAsia="仿宋_GB2312" w:cs="仿宋_GB2312"/>
                <w:sz w:val="24"/>
                <w:szCs w:val="24"/>
                <w:lang w:eastAsia="zh-CN"/>
              </w:rPr>
              <w:t>经历</w:t>
            </w:r>
            <w:r>
              <w:rPr>
                <w:rFonts w:hint="eastAsia" w:ascii="仿宋_GB2312" w:hAnsi="仿宋_GB2312" w:eastAsia="仿宋_GB2312" w:cs="仿宋_GB2312"/>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48" w:type="dxa"/>
            <w:vAlign w:val="center"/>
          </w:tcPr>
          <w:p>
            <w:pPr>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sz w:val="24"/>
                <w:szCs w:val="24"/>
                <w:lang w:val="en-US" w:eastAsia="zh-CN"/>
              </w:rPr>
              <w:t>3</w:t>
            </w:r>
          </w:p>
        </w:tc>
        <w:tc>
          <w:tcPr>
            <w:tcW w:w="1374" w:type="dxa"/>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sz w:val="24"/>
                <w:szCs w:val="24"/>
                <w:lang w:val="en-US" w:eastAsia="zh-CN"/>
              </w:rPr>
              <w:t>康复理疗 医生</w:t>
            </w:r>
          </w:p>
        </w:tc>
        <w:tc>
          <w:tcPr>
            <w:tcW w:w="1266" w:type="dxa"/>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sz w:val="24"/>
                <w:szCs w:val="24"/>
              </w:rPr>
              <w:t>专业技术岗位</w:t>
            </w:r>
          </w:p>
        </w:tc>
        <w:tc>
          <w:tcPr>
            <w:tcW w:w="812" w:type="dxa"/>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sz w:val="24"/>
                <w:szCs w:val="24"/>
              </w:rPr>
              <w:t>十</w:t>
            </w: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级以上</w:t>
            </w:r>
          </w:p>
        </w:tc>
        <w:tc>
          <w:tcPr>
            <w:tcW w:w="812" w:type="dxa"/>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sz w:val="24"/>
                <w:szCs w:val="24"/>
                <w:lang w:val="en-US" w:eastAsia="zh-CN"/>
              </w:rPr>
              <w:t>003</w:t>
            </w:r>
          </w:p>
        </w:tc>
        <w:tc>
          <w:tcPr>
            <w:tcW w:w="952" w:type="dxa"/>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sz w:val="24"/>
                <w:szCs w:val="24"/>
                <w:lang w:val="en-US" w:eastAsia="zh-CN"/>
              </w:rPr>
              <w:t>1</w:t>
            </w:r>
          </w:p>
        </w:tc>
        <w:tc>
          <w:tcPr>
            <w:tcW w:w="286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A100233康复医学与理疗学硕士（专业硕士）</w:t>
            </w: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A100215康复医学与理疗学</w:t>
            </w:r>
          </w:p>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sz w:val="24"/>
                <w:szCs w:val="24"/>
                <w:lang w:val="en-US" w:eastAsia="zh-CN"/>
              </w:rPr>
              <w:t>B100809中医康复学</w:t>
            </w:r>
          </w:p>
        </w:tc>
        <w:tc>
          <w:tcPr>
            <w:tcW w:w="1560" w:type="dxa"/>
            <w:tcBorders>
              <w:bottom w:val="single" w:color="auto" w:sz="4" w:space="0"/>
            </w:tcBorders>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sz w:val="24"/>
                <w:szCs w:val="24"/>
              </w:rPr>
              <w:t>本科</w:t>
            </w:r>
            <w:r>
              <w:rPr>
                <w:rFonts w:hint="eastAsia" w:ascii="仿宋_GB2312" w:hAnsi="仿宋_GB2312" w:eastAsia="仿宋_GB2312" w:cs="仿宋_GB2312"/>
                <w:sz w:val="24"/>
                <w:szCs w:val="24"/>
                <w:lang w:eastAsia="zh-CN"/>
              </w:rPr>
              <w:t>或以上</w:t>
            </w:r>
          </w:p>
        </w:tc>
        <w:tc>
          <w:tcPr>
            <w:tcW w:w="1687" w:type="dxa"/>
            <w:tcBorders>
              <w:bottom w:val="single" w:color="auto" w:sz="4" w:space="0"/>
            </w:tcBorders>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sz w:val="24"/>
                <w:szCs w:val="24"/>
                <w:lang w:eastAsia="zh-CN"/>
              </w:rPr>
              <w:t>医师或</w:t>
            </w:r>
            <w:r>
              <w:rPr>
                <w:rFonts w:hint="eastAsia" w:ascii="仿宋_GB2312" w:hAnsi="仿宋_GB2312" w:eastAsia="仿宋_GB2312" w:cs="仿宋_GB2312"/>
                <w:sz w:val="24"/>
                <w:szCs w:val="24"/>
              </w:rPr>
              <w:t>以上</w:t>
            </w:r>
          </w:p>
        </w:tc>
        <w:tc>
          <w:tcPr>
            <w:tcW w:w="2983" w:type="dxa"/>
            <w:tcBorders>
              <w:bottom w:val="single" w:color="auto" w:sz="4" w:space="0"/>
            </w:tcBorders>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1、年龄45周岁及以下；</w:t>
            </w:r>
          </w:p>
          <w:p>
            <w:pPr>
              <w:jc w:val="left"/>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sz w:val="24"/>
                <w:szCs w:val="24"/>
              </w:rPr>
              <w:t>2、有</w:t>
            </w:r>
            <w:r>
              <w:rPr>
                <w:rFonts w:hint="eastAsia" w:ascii="仿宋_GB2312" w:hAnsi="仿宋_GB2312" w:eastAsia="仿宋_GB2312" w:cs="仿宋_GB2312"/>
                <w:sz w:val="24"/>
                <w:szCs w:val="24"/>
                <w:lang w:eastAsia="zh-CN"/>
              </w:rPr>
              <w:t>全科证或“</w:t>
            </w:r>
            <w:r>
              <w:rPr>
                <w:rFonts w:hint="eastAsia" w:ascii="仿宋_GB2312" w:hAnsi="仿宋_GB2312" w:eastAsia="仿宋_GB2312" w:cs="仿宋_GB2312"/>
                <w:sz w:val="24"/>
                <w:szCs w:val="24"/>
                <w:lang w:val="en-US" w:eastAsia="zh-CN"/>
              </w:rPr>
              <w:t>5+3”全科规培</w:t>
            </w:r>
            <w:r>
              <w:rPr>
                <w:rFonts w:hint="eastAsia" w:ascii="仿宋_GB2312" w:hAnsi="仿宋_GB2312" w:eastAsia="仿宋_GB2312" w:cs="仿宋_GB2312"/>
                <w:sz w:val="24"/>
                <w:szCs w:val="24"/>
                <w:lang w:eastAsia="zh-CN"/>
              </w:rPr>
              <w:t>经历</w:t>
            </w:r>
            <w:r>
              <w:rPr>
                <w:rFonts w:hint="eastAsia" w:ascii="仿宋_GB2312" w:hAnsi="仿宋_GB2312" w:eastAsia="仿宋_GB2312" w:cs="仿宋_GB2312"/>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48" w:type="dxa"/>
            <w:vAlign w:val="center"/>
          </w:tcPr>
          <w:p>
            <w:pPr>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sz w:val="24"/>
                <w:szCs w:val="24"/>
                <w:lang w:val="en-US" w:eastAsia="zh-CN"/>
              </w:rPr>
              <w:t>4</w:t>
            </w:r>
          </w:p>
        </w:tc>
        <w:tc>
          <w:tcPr>
            <w:tcW w:w="1374"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sz w:val="24"/>
                <w:szCs w:val="24"/>
                <w:lang w:eastAsia="zh-CN"/>
              </w:rPr>
              <w:t>口腔医生</w:t>
            </w:r>
          </w:p>
        </w:tc>
        <w:tc>
          <w:tcPr>
            <w:tcW w:w="1266"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sz w:val="24"/>
                <w:szCs w:val="24"/>
                <w:lang w:eastAsia="zh-CN"/>
              </w:rPr>
              <w:t>专业技术岗位</w:t>
            </w:r>
          </w:p>
        </w:tc>
        <w:tc>
          <w:tcPr>
            <w:tcW w:w="812"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sz w:val="24"/>
                <w:szCs w:val="24"/>
                <w:lang w:eastAsia="zh-CN"/>
              </w:rPr>
              <w:t>十三级以上</w:t>
            </w:r>
          </w:p>
        </w:tc>
        <w:tc>
          <w:tcPr>
            <w:tcW w:w="812"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sz w:val="24"/>
                <w:szCs w:val="24"/>
                <w:lang w:eastAsia="zh-CN"/>
              </w:rPr>
              <w:t>00</w:t>
            </w:r>
            <w:r>
              <w:rPr>
                <w:rFonts w:hint="eastAsia" w:ascii="仿宋_GB2312" w:hAnsi="仿宋_GB2312" w:eastAsia="仿宋_GB2312" w:cs="仿宋_GB2312"/>
                <w:sz w:val="24"/>
                <w:szCs w:val="24"/>
                <w:lang w:val="en-US" w:eastAsia="zh-CN"/>
              </w:rPr>
              <w:t>4</w:t>
            </w:r>
          </w:p>
        </w:tc>
        <w:tc>
          <w:tcPr>
            <w:tcW w:w="952"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sz w:val="24"/>
                <w:szCs w:val="24"/>
                <w:lang w:eastAsia="zh-CN"/>
              </w:rPr>
              <w:t>1</w:t>
            </w:r>
          </w:p>
        </w:tc>
        <w:tc>
          <w:tcPr>
            <w:tcW w:w="2866"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sz w:val="24"/>
                <w:szCs w:val="24"/>
                <w:lang w:eastAsia="zh-CN"/>
              </w:rPr>
              <w:t>B100601口腔医学</w:t>
            </w:r>
          </w:p>
        </w:tc>
        <w:tc>
          <w:tcPr>
            <w:tcW w:w="1560" w:type="dxa"/>
            <w:tcBorders>
              <w:bottom w:val="single" w:color="auto" w:sz="4" w:space="0"/>
            </w:tcBorders>
            <w:vAlign w:val="center"/>
          </w:tcPr>
          <w:p>
            <w:pPr>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sz w:val="24"/>
                <w:szCs w:val="24"/>
                <w:lang w:eastAsia="zh-CN"/>
              </w:rPr>
              <w:t>大专以上</w:t>
            </w:r>
          </w:p>
        </w:tc>
        <w:tc>
          <w:tcPr>
            <w:tcW w:w="1687" w:type="dxa"/>
            <w:tcBorders>
              <w:bottom w:val="single" w:color="auto" w:sz="4" w:space="0"/>
            </w:tcBorders>
            <w:vAlign w:val="center"/>
          </w:tcPr>
          <w:p>
            <w:pPr>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sz w:val="24"/>
                <w:szCs w:val="24"/>
                <w:lang w:eastAsia="zh-CN"/>
              </w:rPr>
              <w:t>医师或以上</w:t>
            </w:r>
          </w:p>
        </w:tc>
        <w:tc>
          <w:tcPr>
            <w:tcW w:w="2983" w:type="dxa"/>
            <w:tcBorders>
              <w:bottom w:val="single" w:color="auto" w:sz="4" w:space="0"/>
            </w:tcBorders>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1、年龄45周岁及以下；</w:t>
            </w:r>
          </w:p>
          <w:p>
            <w:pPr>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sz w:val="24"/>
                <w:szCs w:val="24"/>
                <w:lang w:eastAsia="zh-CN"/>
              </w:rPr>
              <w:t>2、有相关业务工作经验。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40" w:lineRule="exact"/>
              <w:jc w:val="center"/>
              <w:rPr>
                <w:rFonts w:eastAsia="仿宋_GB2312"/>
                <w:color w:val="auto"/>
                <w:sz w:val="24"/>
              </w:rPr>
            </w:pPr>
          </w:p>
        </w:tc>
        <w:tc>
          <w:tcPr>
            <w:tcW w:w="4264" w:type="dxa"/>
            <w:gridSpan w:val="4"/>
            <w:vAlign w:val="center"/>
          </w:tcPr>
          <w:p>
            <w:pPr>
              <w:spacing w:line="340" w:lineRule="exact"/>
              <w:jc w:val="center"/>
              <w:rPr>
                <w:rFonts w:eastAsia="仿宋_GB2312"/>
                <w:color w:val="auto"/>
                <w:sz w:val="24"/>
              </w:rPr>
            </w:pPr>
            <w:r>
              <w:rPr>
                <w:rFonts w:eastAsia="仿宋_GB2312"/>
                <w:color w:val="auto"/>
                <w:sz w:val="24"/>
              </w:rPr>
              <w:t>小计</w:t>
            </w:r>
          </w:p>
        </w:tc>
        <w:tc>
          <w:tcPr>
            <w:tcW w:w="952" w:type="dxa"/>
            <w:vAlign w:val="center"/>
          </w:tcPr>
          <w:p>
            <w:pPr>
              <w:spacing w:line="340" w:lineRule="exact"/>
              <w:jc w:val="center"/>
              <w:rPr>
                <w:rFonts w:hint="default" w:eastAsia="仿宋_GB2312"/>
                <w:color w:val="auto"/>
                <w:sz w:val="24"/>
                <w:lang w:val="en-US" w:eastAsia="zh-CN"/>
              </w:rPr>
            </w:pPr>
            <w:r>
              <w:rPr>
                <w:rFonts w:hint="eastAsia" w:eastAsia="仿宋_GB2312"/>
                <w:color w:val="auto"/>
                <w:sz w:val="24"/>
                <w:lang w:val="en-US" w:eastAsia="zh-CN"/>
              </w:rPr>
              <w:t>6</w:t>
            </w:r>
          </w:p>
        </w:tc>
        <w:tc>
          <w:tcPr>
            <w:tcW w:w="9096" w:type="dxa"/>
            <w:gridSpan w:val="4"/>
            <w:vAlign w:val="center"/>
          </w:tcPr>
          <w:p>
            <w:pPr>
              <w:spacing w:line="340" w:lineRule="exact"/>
              <w:jc w:val="center"/>
              <w:rPr>
                <w:rFonts w:eastAsia="仿宋_GB2312"/>
                <w:color w:val="auto"/>
                <w:sz w:val="24"/>
              </w:rPr>
            </w:pPr>
          </w:p>
        </w:tc>
      </w:tr>
    </w:tbl>
    <w:p>
      <w:pPr>
        <w:jc w:val="center"/>
        <w:rPr>
          <w:rFonts w:hint="eastAsia" w:ascii="黑体" w:hAnsi="宋体" w:eastAsia="黑体"/>
          <w:sz w:val="32"/>
          <w:szCs w:val="32"/>
        </w:rPr>
      </w:pPr>
    </w:p>
    <w:bookmarkEnd w:id="0"/>
    <w:p>
      <w:pPr>
        <w:rPr>
          <w:rFonts w:hint="eastAsia"/>
        </w:rPr>
      </w:pPr>
    </w:p>
    <w:p>
      <w:pPr>
        <w:rPr>
          <w:rFonts w:hint="eastAsia" w:eastAsia="宋体" w:cs="Times New Roman"/>
          <w:sz w:val="24"/>
          <w:szCs w:val="24"/>
        </w:rPr>
      </w:pPr>
      <w:r>
        <w:rPr>
          <w:rFonts w:hint="eastAsia" w:eastAsia="宋体" w:cs="Times New Roman"/>
          <w:sz w:val="24"/>
          <w:szCs w:val="24"/>
        </w:rPr>
        <w:t xml:space="preserve"> </w:t>
      </w:r>
    </w:p>
    <w:p>
      <w:pPr>
        <w:rPr>
          <w:rFonts w:hint="eastAsia" w:eastAsia="宋体" w:cs="Times New Roman"/>
          <w:sz w:val="24"/>
          <w:szCs w:val="24"/>
        </w:rPr>
      </w:pPr>
      <w:r>
        <w:rPr>
          <w:rFonts w:hint="eastAsia" w:eastAsia="宋体" w:cs="Times New Roman"/>
          <w:sz w:val="24"/>
          <w:szCs w:val="24"/>
        </w:rPr>
        <w:t>备注：</w:t>
      </w:r>
      <w:r>
        <w:rPr>
          <w:rFonts w:hint="eastAsia" w:cs="Times New Roman"/>
          <w:sz w:val="24"/>
          <w:szCs w:val="24"/>
          <w:lang w:val="en-US" w:eastAsia="zh-CN"/>
        </w:rPr>
        <w:t xml:space="preserve">   </w:t>
      </w:r>
      <w:r>
        <w:rPr>
          <w:rFonts w:hint="eastAsia" w:eastAsia="宋体" w:cs="Times New Roman"/>
          <w:sz w:val="24"/>
          <w:szCs w:val="24"/>
          <w:lang w:val="en-US" w:eastAsia="zh-CN"/>
        </w:rPr>
        <w:t>1、</w:t>
      </w:r>
      <w:r>
        <w:rPr>
          <w:rFonts w:hint="eastAsia" w:eastAsia="宋体" w:cs="Times New Roman"/>
          <w:sz w:val="24"/>
          <w:szCs w:val="24"/>
        </w:rPr>
        <w:t>年龄和工作时间计</w:t>
      </w:r>
      <w:r>
        <w:rPr>
          <w:rFonts w:hint="eastAsia" w:eastAsia="宋体" w:cs="Times New Roman"/>
          <w:color w:val="auto"/>
          <w:sz w:val="24"/>
          <w:szCs w:val="24"/>
        </w:rPr>
        <w:t>算截止到</w:t>
      </w:r>
      <w:r>
        <w:rPr>
          <w:rFonts w:hint="eastAsia" w:eastAsia="宋体" w:cs="Times New Roman"/>
          <w:color w:val="auto"/>
          <w:sz w:val="24"/>
          <w:szCs w:val="24"/>
          <w:lang w:val="en-US" w:eastAsia="zh-CN"/>
        </w:rPr>
        <w:t>202</w:t>
      </w:r>
      <w:r>
        <w:rPr>
          <w:rFonts w:hint="eastAsia" w:cs="Times New Roman"/>
          <w:color w:val="auto"/>
          <w:sz w:val="24"/>
          <w:szCs w:val="24"/>
          <w:lang w:val="en-US" w:eastAsia="zh-CN"/>
        </w:rPr>
        <w:t>4</w:t>
      </w:r>
      <w:r>
        <w:rPr>
          <w:rFonts w:hint="eastAsia" w:eastAsia="宋体" w:cs="Times New Roman"/>
          <w:color w:val="auto"/>
          <w:sz w:val="24"/>
          <w:szCs w:val="24"/>
        </w:rPr>
        <w:t>年</w:t>
      </w:r>
      <w:r>
        <w:rPr>
          <w:rFonts w:hint="eastAsia" w:cs="Times New Roman"/>
          <w:color w:val="auto"/>
          <w:sz w:val="24"/>
          <w:szCs w:val="24"/>
          <w:lang w:val="en-US" w:eastAsia="zh-CN"/>
        </w:rPr>
        <w:t>1</w:t>
      </w:r>
      <w:bookmarkStart w:id="1" w:name="_GoBack"/>
      <w:bookmarkEnd w:id="1"/>
      <w:r>
        <w:rPr>
          <w:rFonts w:hint="eastAsia" w:eastAsia="宋体" w:cs="Times New Roman"/>
          <w:color w:val="auto"/>
          <w:sz w:val="24"/>
          <w:szCs w:val="24"/>
        </w:rPr>
        <w:t>月</w:t>
      </w:r>
      <w:r>
        <w:rPr>
          <w:rFonts w:hint="eastAsia" w:cs="Times New Roman"/>
          <w:color w:val="auto"/>
          <w:sz w:val="24"/>
          <w:szCs w:val="24"/>
          <w:lang w:val="en-US" w:eastAsia="zh-CN"/>
        </w:rPr>
        <w:t>31</w:t>
      </w:r>
      <w:r>
        <w:rPr>
          <w:rFonts w:hint="eastAsia" w:eastAsia="宋体" w:cs="Times New Roman"/>
          <w:color w:val="auto"/>
          <w:sz w:val="24"/>
          <w:szCs w:val="24"/>
        </w:rPr>
        <w:t>日。</w:t>
      </w:r>
    </w:p>
    <w:p>
      <w:pPr>
        <w:numPr>
          <w:ilvl w:val="0"/>
          <w:numId w:val="1"/>
        </w:numPr>
        <w:ind w:left="1080" w:leftChars="0" w:firstLine="0" w:firstLineChars="0"/>
        <w:rPr>
          <w:rFonts w:hint="eastAsia" w:eastAsia="宋体" w:cs="Times New Roman"/>
          <w:sz w:val="24"/>
          <w:szCs w:val="24"/>
          <w:lang w:val="en-US" w:eastAsia="zh-CN"/>
        </w:rPr>
      </w:pPr>
      <w:r>
        <w:rPr>
          <w:rFonts w:hint="eastAsia" w:eastAsia="宋体" w:cs="Times New Roman"/>
          <w:sz w:val="24"/>
          <w:szCs w:val="24"/>
          <w:lang w:val="en-US" w:eastAsia="zh-CN"/>
        </w:rPr>
        <w:t>面向社会招收的住院医师如为普通高校应届毕业生的，其住培合格当年在医疗卫生机构就业，按当年应届毕业生同等对待；</w:t>
      </w:r>
    </w:p>
    <w:p>
      <w:pPr>
        <w:numPr>
          <w:ilvl w:val="0"/>
          <w:numId w:val="1"/>
        </w:numPr>
        <w:ind w:left="1080" w:leftChars="0" w:firstLine="0" w:firstLineChars="0"/>
        <w:rPr>
          <w:rFonts w:hint="default" w:eastAsia="宋体" w:cs="Times New Roman"/>
          <w:sz w:val="24"/>
          <w:szCs w:val="24"/>
          <w:lang w:val="en-US" w:eastAsia="zh-CN"/>
        </w:rPr>
      </w:pPr>
      <w:r>
        <w:rPr>
          <w:rFonts w:hint="default" w:eastAsia="宋体" w:cs="Times New Roman"/>
          <w:sz w:val="24"/>
          <w:szCs w:val="24"/>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r>
        <w:rPr>
          <w:rFonts w:hint="eastAsia" w:eastAsia="宋体" w:cs="Times New Roman"/>
          <w:sz w:val="24"/>
          <w:szCs w:val="24"/>
          <w:lang w:val="en-US" w:eastAsia="zh-CN"/>
        </w:rPr>
        <w:t>。</w:t>
      </w:r>
    </w:p>
    <w:p>
      <w:pPr>
        <w:rPr>
          <w:rFonts w:hint="eastAsia"/>
        </w:rPr>
      </w:pPr>
    </w:p>
    <w:sectPr>
      <w:footerReference r:id="rId3" w:type="default"/>
      <w:pgSz w:w="16838" w:h="11906" w:orient="landscape"/>
      <w:pgMar w:top="0" w:right="1440" w:bottom="1247"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VcUe3AQAAYA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Y4zLxyt6Pzt6/n7z/OPL2yZxzNEbCjr&#10;MVJeGu/C2PIEBzWHkPyZ+KjB5S9RYpRCsz5d56vGxCQ5l+vVel1TSFJsNqhE9fQ8AqY3KjiWlZYD&#10;LbDMVRzfYZpS55RczYcHY21ZovW/OQhz8qhyBZfXmczUcdbSuBsvDHehOxHBgS6h5Z5OlTP71tOg&#10;89HMCszKblYOEcy+p0a1sJhXJQj+9pCordJtrjJBE8ts0BoL38vJ5Tt5bpespx9j+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QpVxR7cBAABgAwAADgAAAAAAAAABACAAAAA0AQAAZHJzL2Uy&#10;b0RvYy54bWxQSwUGAAAAAAYABgBZAQAAXQU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6ACA9B"/>
    <w:multiLevelType w:val="singleLevel"/>
    <w:tmpl w:val="BC6ACA9B"/>
    <w:lvl w:ilvl="0" w:tentative="0">
      <w:start w:val="2"/>
      <w:numFmt w:val="decimal"/>
      <w:suff w:val="nothing"/>
      <w:lvlText w:val="%1、"/>
      <w:lvlJc w:val="left"/>
      <w:pPr>
        <w:ind w:left="10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MTNiMmIyMGI4MmEzMTBkMDU4NDZkZjJlYTg4OGMifQ=="/>
    <w:docVar w:name="KSO_WPS_MARK_KEY" w:val="d2e24814-e95a-4001-8192-169ff43253f6"/>
  </w:docVars>
  <w:rsids>
    <w:rsidRoot w:val="00B8611A"/>
    <w:rsid w:val="000E5A45"/>
    <w:rsid w:val="000F7CE9"/>
    <w:rsid w:val="00132FC4"/>
    <w:rsid w:val="001E2249"/>
    <w:rsid w:val="00237156"/>
    <w:rsid w:val="002D2CC0"/>
    <w:rsid w:val="002F3F25"/>
    <w:rsid w:val="004B6718"/>
    <w:rsid w:val="00656126"/>
    <w:rsid w:val="00730404"/>
    <w:rsid w:val="00736CF6"/>
    <w:rsid w:val="00791207"/>
    <w:rsid w:val="00955588"/>
    <w:rsid w:val="009E40DA"/>
    <w:rsid w:val="00A53BCF"/>
    <w:rsid w:val="00AC5A57"/>
    <w:rsid w:val="00AE06E4"/>
    <w:rsid w:val="00AE5802"/>
    <w:rsid w:val="00B8611A"/>
    <w:rsid w:val="00C20B8D"/>
    <w:rsid w:val="00C31E61"/>
    <w:rsid w:val="00D4052C"/>
    <w:rsid w:val="00EB6A4F"/>
    <w:rsid w:val="00EC431C"/>
    <w:rsid w:val="00F041DC"/>
    <w:rsid w:val="013935AF"/>
    <w:rsid w:val="025C276C"/>
    <w:rsid w:val="02C735AA"/>
    <w:rsid w:val="062D7134"/>
    <w:rsid w:val="07506A90"/>
    <w:rsid w:val="07760891"/>
    <w:rsid w:val="084D3E6E"/>
    <w:rsid w:val="08590525"/>
    <w:rsid w:val="08BF0E65"/>
    <w:rsid w:val="09AA30A7"/>
    <w:rsid w:val="09C038FA"/>
    <w:rsid w:val="0A533A9F"/>
    <w:rsid w:val="0CF041F6"/>
    <w:rsid w:val="0DCC18B3"/>
    <w:rsid w:val="0DEA32C4"/>
    <w:rsid w:val="0FC21421"/>
    <w:rsid w:val="10910CBE"/>
    <w:rsid w:val="112A4404"/>
    <w:rsid w:val="13014F5E"/>
    <w:rsid w:val="13FC2057"/>
    <w:rsid w:val="143D39E4"/>
    <w:rsid w:val="152C379F"/>
    <w:rsid w:val="16524AC1"/>
    <w:rsid w:val="16C71F67"/>
    <w:rsid w:val="16F54534"/>
    <w:rsid w:val="191C3051"/>
    <w:rsid w:val="199C0E69"/>
    <w:rsid w:val="1A857E38"/>
    <w:rsid w:val="1A9D26FD"/>
    <w:rsid w:val="1C724AEE"/>
    <w:rsid w:val="1D905FB3"/>
    <w:rsid w:val="1E251071"/>
    <w:rsid w:val="1FE61F2D"/>
    <w:rsid w:val="20272D0A"/>
    <w:rsid w:val="207226D8"/>
    <w:rsid w:val="207D5DD5"/>
    <w:rsid w:val="209C19E5"/>
    <w:rsid w:val="20CB4CD8"/>
    <w:rsid w:val="26670F24"/>
    <w:rsid w:val="287260B0"/>
    <w:rsid w:val="287A79AA"/>
    <w:rsid w:val="2A72036C"/>
    <w:rsid w:val="2ABC18E0"/>
    <w:rsid w:val="2AFB7643"/>
    <w:rsid w:val="2B2B5AA0"/>
    <w:rsid w:val="2B857E0B"/>
    <w:rsid w:val="2BF83F94"/>
    <w:rsid w:val="2E645C68"/>
    <w:rsid w:val="30E7047A"/>
    <w:rsid w:val="316B612F"/>
    <w:rsid w:val="318A7845"/>
    <w:rsid w:val="31FC3178"/>
    <w:rsid w:val="33860DFB"/>
    <w:rsid w:val="38471E47"/>
    <w:rsid w:val="3A04746C"/>
    <w:rsid w:val="3BBF1D6D"/>
    <w:rsid w:val="3C1B10AA"/>
    <w:rsid w:val="3D7E43D9"/>
    <w:rsid w:val="3D8F3499"/>
    <w:rsid w:val="3E254099"/>
    <w:rsid w:val="40185745"/>
    <w:rsid w:val="43BA4AE6"/>
    <w:rsid w:val="44AE0FDD"/>
    <w:rsid w:val="45F8077E"/>
    <w:rsid w:val="46142DE1"/>
    <w:rsid w:val="466629DE"/>
    <w:rsid w:val="46AC4247"/>
    <w:rsid w:val="475233BA"/>
    <w:rsid w:val="480004B0"/>
    <w:rsid w:val="4940409B"/>
    <w:rsid w:val="4BA5460E"/>
    <w:rsid w:val="4C084EC0"/>
    <w:rsid w:val="4C0F7A45"/>
    <w:rsid w:val="4CCF47A3"/>
    <w:rsid w:val="4E26446C"/>
    <w:rsid w:val="4FB43E73"/>
    <w:rsid w:val="501441F0"/>
    <w:rsid w:val="50242B2A"/>
    <w:rsid w:val="50344A58"/>
    <w:rsid w:val="510C2366"/>
    <w:rsid w:val="511E19B8"/>
    <w:rsid w:val="51591A69"/>
    <w:rsid w:val="52110978"/>
    <w:rsid w:val="52A803B6"/>
    <w:rsid w:val="53156CD0"/>
    <w:rsid w:val="5454111A"/>
    <w:rsid w:val="562550E3"/>
    <w:rsid w:val="57086376"/>
    <w:rsid w:val="57797C5A"/>
    <w:rsid w:val="58BC74B2"/>
    <w:rsid w:val="58E63023"/>
    <w:rsid w:val="5AD752F4"/>
    <w:rsid w:val="5B3F6784"/>
    <w:rsid w:val="5CF81B9E"/>
    <w:rsid w:val="5D951920"/>
    <w:rsid w:val="5DB40F9F"/>
    <w:rsid w:val="5E7416F1"/>
    <w:rsid w:val="5EC2176E"/>
    <w:rsid w:val="5F8921B3"/>
    <w:rsid w:val="603C25FC"/>
    <w:rsid w:val="61B40CEF"/>
    <w:rsid w:val="633A5776"/>
    <w:rsid w:val="63CE154A"/>
    <w:rsid w:val="64FB7FCE"/>
    <w:rsid w:val="660E6C4E"/>
    <w:rsid w:val="66E314EB"/>
    <w:rsid w:val="690164B5"/>
    <w:rsid w:val="6932780A"/>
    <w:rsid w:val="69FD0F7B"/>
    <w:rsid w:val="6AA84E99"/>
    <w:rsid w:val="6C763A21"/>
    <w:rsid w:val="6D416A8D"/>
    <w:rsid w:val="6D6C5067"/>
    <w:rsid w:val="6F395816"/>
    <w:rsid w:val="6F942C98"/>
    <w:rsid w:val="6FD40466"/>
    <w:rsid w:val="70D4591F"/>
    <w:rsid w:val="716F50AC"/>
    <w:rsid w:val="7199373E"/>
    <w:rsid w:val="71B71727"/>
    <w:rsid w:val="72106926"/>
    <w:rsid w:val="721F5CC8"/>
    <w:rsid w:val="72511425"/>
    <w:rsid w:val="7402480A"/>
    <w:rsid w:val="744E0120"/>
    <w:rsid w:val="757B68CD"/>
    <w:rsid w:val="783F1269"/>
    <w:rsid w:val="78421876"/>
    <w:rsid w:val="7A027240"/>
    <w:rsid w:val="7AFE33D8"/>
    <w:rsid w:val="7CF318D9"/>
    <w:rsid w:val="7CF8118A"/>
    <w:rsid w:val="7D15642B"/>
    <w:rsid w:val="7F522778"/>
    <w:rsid w:val="FBF77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jc w:val="left"/>
    </w:pPr>
    <w:rPr>
      <w:kern w:val="0"/>
      <w:sz w:val="24"/>
    </w:rPr>
  </w:style>
  <w:style w:type="character" w:styleId="8">
    <w:name w:val="page number"/>
    <w:qFormat/>
    <w:uiPriority w:val="0"/>
    <w:rPr>
      <w:rFonts w:ascii="Times New Roman" w:hAnsi="Times New Roman" w:eastAsia="宋体" w:cs="Times New Roman"/>
    </w:rPr>
  </w:style>
  <w:style w:type="character" w:customStyle="1" w:styleId="9">
    <w:name w:val="批注框文本 Char"/>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东莞市东坑镇社区卫生服务中心</Company>
  <Pages>2</Pages>
  <Words>638</Words>
  <Characters>733</Characters>
  <Lines>46</Lines>
  <Paragraphs>13</Paragraphs>
  <TotalTime>0</TotalTime>
  <ScaleCrop>false</ScaleCrop>
  <LinksUpToDate>false</LinksUpToDate>
  <CharactersWithSpaces>740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2021-06-04T11:06:00Z</dcterms:created>
  <dc:creator>wan</dc:creator>
  <cp:lastModifiedBy>森</cp:lastModifiedBy>
  <cp:lastPrinted>2021-06-04T10:00:00Z</cp:lastPrinted>
  <dcterms:modified xsi:type="dcterms:W3CDTF">2024-01-11T09:59:11Z</dcterms:modified>
  <dc:title>关于做好公立医院纳入岗位管理的编制外人员公开招聘工作的通知</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77CF10D914FE4994869260A5594751D4_13</vt:lpwstr>
  </property>
</Properties>
</file>