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spacing w:after="0" w:line="1600" w:lineRule="exact"/>
        <w:jc w:val="left"/>
        <w:rPr>
          <w:rFonts w:ascii="方正小标宋简体" w:hAnsi="黑体" w:eastAsia="方正小标宋简体"/>
          <w:iCs/>
          <w:color w:val="FF0000"/>
          <w:spacing w:val="6"/>
          <w:sz w:val="108"/>
          <w:szCs w:val="108"/>
        </w:rPr>
      </w:pPr>
      <w:r>
        <w:rPr>
          <w:rFonts w:hint="eastAsia" w:ascii="方正小标宋简体" w:hAnsi="黑体" w:eastAsia="方正小标宋简体"/>
          <w:iCs/>
          <w:color w:val="FF0000"/>
          <w:sz w:val="108"/>
          <w:szCs w:val="108"/>
        </w:rPr>
        <w:t>政和县教育局</w:t>
      </w:r>
    </w:p>
    <w:p>
      <w:pPr>
        <w:pStyle w:val="4"/>
        <w:autoSpaceDE w:val="0"/>
        <w:autoSpaceDN w:val="0"/>
        <w:spacing w:after="0" w:line="1600" w:lineRule="exact"/>
        <w:jc w:val="left"/>
        <w:rPr>
          <w:rFonts w:ascii="方正小标宋简体" w:hAnsi="黑体" w:eastAsia="方正小标宋简体"/>
          <w:iCs/>
          <w:color w:val="FF0000"/>
          <w:spacing w:val="-22"/>
          <w:w w:val="80"/>
          <w:sz w:val="108"/>
          <w:szCs w:val="108"/>
        </w:rPr>
      </w:pPr>
      <w:r>
        <w:rPr>
          <w:rFonts w:hint="eastAsia" w:ascii="方正小标宋简体" w:hAnsi="黑体" w:eastAsia="方正小标宋简体"/>
          <w:iCs/>
          <w:color w:val="FF0000"/>
          <w:spacing w:val="-22"/>
          <w:w w:val="80"/>
          <w:sz w:val="108"/>
          <w:szCs w:val="108"/>
        </w:rPr>
        <w:t>中共政和县委编办 文件</w:t>
      </w:r>
    </w:p>
    <w:p>
      <w:pPr>
        <w:pStyle w:val="4"/>
        <w:autoSpaceDE w:val="0"/>
        <w:autoSpaceDN w:val="0"/>
        <w:spacing w:after="0" w:line="1600" w:lineRule="exact"/>
        <w:jc w:val="left"/>
        <w:rPr>
          <w:rFonts w:ascii="方正小标宋简体" w:hAnsi="黑体" w:eastAsia="方正小标宋简体"/>
          <w:iCs/>
          <w:spacing w:val="-20"/>
          <w:w w:val="50"/>
          <w:sz w:val="108"/>
          <w:szCs w:val="108"/>
        </w:rPr>
      </w:pPr>
      <w:bookmarkStart w:id="0" w:name="_Hlk98339478"/>
      <w:r>
        <w:rPr>
          <w:rFonts w:hint="eastAsia" w:ascii="方正小标宋简体" w:hAnsi="黑体" w:eastAsia="方正小标宋简体"/>
          <w:iCs/>
          <w:color w:val="FF0000"/>
          <w:spacing w:val="-20"/>
          <w:w w:val="50"/>
          <w:sz w:val="108"/>
          <w:szCs w:val="108"/>
        </w:rPr>
        <w:t>政和县人力资源和社会保障局</w:t>
      </w:r>
    </w:p>
    <w:bookmarkEnd w:id="0"/>
    <w:p>
      <w:pPr>
        <w:spacing w:before="240" w:after="240"/>
        <w:ind w:left="816" w:right="975"/>
        <w:jc w:val="center"/>
        <w:rPr>
          <w:rFonts w:ascii="仿宋" w:hAnsi="仿宋" w:eastAsia="仿宋" w:cs="仿宋"/>
          <w:sz w:val="32"/>
        </w:rPr>
      </w:pPr>
      <w:r>
        <w:rPr>
          <w:rFonts w:hint="eastAsia" w:ascii="仿宋" w:hAnsi="仿宋" w:eastAsia="仿宋" w:cs="仿宋"/>
          <w:sz w:val="32"/>
        </w:rPr>
        <w:t>政教综〔202</w:t>
      </w:r>
      <w:r>
        <w:rPr>
          <w:rFonts w:hint="eastAsia" w:ascii="仿宋" w:hAnsi="仿宋" w:eastAsia="仿宋" w:cs="仿宋"/>
          <w:sz w:val="32"/>
          <w:lang w:val="en-US" w:eastAsia="zh-CN"/>
        </w:rPr>
        <w:t>4</w:t>
      </w:r>
      <w:r>
        <w:rPr>
          <w:rFonts w:hint="eastAsia" w:ascii="仿宋" w:hAnsi="仿宋" w:eastAsia="仿宋" w:cs="仿宋"/>
          <w:sz w:val="32"/>
        </w:rPr>
        <w:t>〕</w:t>
      </w:r>
      <w:r>
        <w:rPr>
          <w:rFonts w:hint="eastAsia" w:ascii="仿宋" w:hAnsi="仿宋" w:eastAsia="仿宋" w:cs="仿宋"/>
          <w:sz w:val="32"/>
          <w:lang w:val="en-US" w:eastAsia="zh-CN"/>
        </w:rPr>
        <w:t>5</w:t>
      </w:r>
      <w:r>
        <w:rPr>
          <w:rFonts w:hint="eastAsia" w:ascii="仿宋" w:hAnsi="仿宋" w:eastAsia="仿宋" w:cs="仿宋"/>
          <w:sz w:val="32"/>
        </w:rPr>
        <w:t>号</w:t>
      </w:r>
    </w:p>
    <w:p>
      <w:pPr>
        <w:pStyle w:val="4"/>
        <w:spacing w:line="360" w:lineRule="exact"/>
        <w:rPr>
          <w:rFonts w:ascii="宋体"/>
          <w:sz w:val="32"/>
        </w:rPr>
      </w:pPr>
      <w:r>
        <mc:AlternateContent>
          <mc:Choice Requires="wps">
            <w:drawing>
              <wp:anchor distT="0" distB="0" distL="0" distR="0" simplePos="0" relativeHeight="251660288" behindDoc="0" locked="0" layoutInCell="1" allowOverlap="1">
                <wp:simplePos x="0" y="0"/>
                <wp:positionH relativeFrom="column">
                  <wp:posOffset>8890</wp:posOffset>
                </wp:positionH>
                <wp:positionV relativeFrom="paragraph">
                  <wp:posOffset>15240</wp:posOffset>
                </wp:positionV>
                <wp:extent cx="5679440" cy="0"/>
                <wp:effectExtent l="0" t="19050" r="35560" b="19050"/>
                <wp:wrapNone/>
                <wp:docPr id="1026" name="直接箭头连接符 10"/>
                <wp:cNvGraphicFramePr/>
                <a:graphic xmlns:a="http://schemas.openxmlformats.org/drawingml/2006/main">
                  <a:graphicData uri="http://schemas.microsoft.com/office/word/2010/wordprocessingShape">
                    <wps:wsp>
                      <wps:cNvCnPr/>
                      <wps:spPr>
                        <a:xfrm>
                          <a:off x="0" y="0"/>
                          <a:ext cx="5679440" cy="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直接箭头连接符 10" o:spid="_x0000_s1026" o:spt="32" type="#_x0000_t32" style="position:absolute;left:0pt;margin-left:0.7pt;margin-top:1.2pt;height:0pt;width:447.2pt;z-index:251660288;mso-width-relative:page;mso-height-relative:page;" filled="f" stroked="t" coordsize="21600,21600" o:gfxdata="UEsDBAoAAAAAAIdO4kAAAAAAAAAAAAAAAAAEAAAAZHJzL1BLAwQUAAAACACHTuJA4of9mNQAAAAF&#10;AQAADwAAAGRycy9kb3ducmV2LnhtbE2PzU7DMBCE70i8g7VI3KjTUFAIcXoAgeCC1JYD3LbxkkTY&#10;6yh2+sPTs3CB02o0o9lvquXBO7WjMfaBDcxnGSjiJtieWwOvm4eLAlRMyBZdYDJwpAjL+vSkwtKG&#10;Pa9ot06tkhKOJRroUhpKrWPTkcc4CwOxeB9h9JhEjq22I+6l3DudZ9m19tizfOhwoLuOms/15A08&#10;PfPCrd6G9+N0+XL/FYpH9JvcmPOzeXYLKtEh/YXhB1/QoRambZjYRuVELyRoIJcjbnFzJUO2v1rX&#10;lf5PX38DUEsDBBQAAAAIAIdO4kBJrv5vBgIAAPsDAAAOAAAAZHJzL2Uyb0RvYy54bWytU0uOEzEQ&#10;3SNxB8t70p0whCFKZxYJYYMgEnAAx3Z3W/JPLiedXIILILECVgyr2XMaGI5B2Z1JYNhkQS/c5U+9&#10;qvf8PL3aGU22MoBytqLDQUmJtNwJZZuKvnu7fHRJCURmBdPOyoruJdCr2cMH085P5Mi1TgsZCIJY&#10;mHS+om2MflIUwFtpGAyclxY3axcMizgNTSEC6xDd6GJUluOic0H44LgEwNVFv0kPiOEcQFfXisuF&#10;4xsjbexRg9QsIiVolQc6y93WteTxdV2DjERXFJnGPGIRjNdpLGZTNmkC863ihxbYOS3c42SYslj0&#10;CLVgkZFNUP9AGcWDA1fHAXem6IlkRZDFsLynzZuWeZm5oNTgj6LD/4Plr7arQJRAJ5SjMSWWGbzz&#10;2w83P99/vv12/ePTza/vH1P89QsZZrk6DxPMmttVQPHSDPwqJO67Opj0R1ZklyXeHyWWu0g4Lj4Z&#10;P312cYHq87u94pToA8QX0hmSgopCDEw1bZw7a/EiXRhmidn2JUQsjYl3CamqtqSr6OPLYZnQGTqz&#10;RkdgaDyyA9vkZHBaiaXSOqVAaNZzHciWoTuWyxK/ZAgE/utYqrJg0Pbn8lbvm+A2VmQHtZKJ51aQ&#10;uPcon8WHQ1M3RgpKtMR3lqJ8MjKlzzmJTWiLvZwETtHaiX3WPa+jJ3K3B/8m0/05z9mnNzv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KH/ZjUAAAABQEAAA8AAAAAAAAAAQAgAAAAIgAAAGRycy9k&#10;b3ducmV2LnhtbFBLAQIUABQAAAAIAIdO4kBJrv5vBgIAAPsDAAAOAAAAAAAAAAEAIAAAACMBAABk&#10;cnMvZTJvRG9jLnhtbFBLBQYAAAAABgAGAFkBAACbBQAAAAA=&#10;">
                <v:fill on="f" focussize="0,0"/>
                <v:stroke weight="3pt" color="#FF0000" joinstyle="round"/>
                <v:imagedata o:title=""/>
                <o:lock v:ext="edit" aspectratio="f"/>
              </v:shape>
            </w:pict>
          </mc:Fallback>
        </mc:AlternateConten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2024年政和县教育紧缺急需学科教师</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专项招聘公告</w:t>
      </w:r>
    </w:p>
    <w:p>
      <w:pPr>
        <w:spacing w:line="600" w:lineRule="exact"/>
        <w:jc w:val="center"/>
        <w:rPr>
          <w:rFonts w:ascii="黑体" w:hAnsi="黑体" w:eastAsia="黑体"/>
          <w:sz w:val="42"/>
          <w:szCs w:val="36"/>
        </w:rPr>
      </w:pPr>
    </w:p>
    <w:p>
      <w:pPr>
        <w:spacing w:line="600" w:lineRule="exact"/>
        <w:ind w:firstLine="638" w:firstLineChars="200"/>
        <w:rPr>
          <w:rFonts w:ascii="仿宋" w:hAnsi="仿宋" w:eastAsia="仿宋"/>
          <w:sz w:val="32"/>
          <w:szCs w:val="32"/>
        </w:rPr>
      </w:pPr>
      <w:r>
        <w:rPr>
          <w:rFonts w:ascii="仿宋" w:hAnsi="仿宋" w:eastAsia="仿宋" w:cs="仿宋"/>
          <w:color w:val="000000"/>
          <w:sz w:val="32"/>
          <w:szCs w:val="32"/>
          <w:shd w:val="clear" w:color="auto" w:fill="FFFFFF"/>
        </w:rPr>
        <w:t>根据南平市人力资源和社会保障局《关于印发</w:t>
      </w:r>
      <w:r>
        <w:rPr>
          <w:rFonts w:hint="eastAsia" w:ascii="仿宋" w:hAnsi="仿宋" w:eastAsia="仿宋" w:cs="仿宋"/>
          <w:color w:val="000000"/>
          <w:sz w:val="32"/>
          <w:szCs w:val="32"/>
          <w:shd w:val="clear" w:color="auto" w:fill="FFFFFF"/>
        </w:rPr>
        <w:t>&lt;南平市2023-2024年度紧缺急需人才引进指导目录&gt;</w:t>
      </w:r>
      <w:r>
        <w:rPr>
          <w:rFonts w:ascii="仿宋" w:hAnsi="仿宋" w:eastAsia="仿宋" w:cs="仿宋"/>
          <w:color w:val="000000"/>
          <w:sz w:val="32"/>
          <w:szCs w:val="32"/>
          <w:shd w:val="clear" w:color="auto" w:fill="FFFFFF"/>
        </w:rPr>
        <w:t>的通知》（南人综〔20</w:t>
      </w:r>
      <w:r>
        <w:rPr>
          <w:rFonts w:hint="eastAsia" w:ascii="仿宋" w:hAnsi="仿宋" w:eastAsia="仿宋" w:cs="仿宋"/>
          <w:color w:val="000000"/>
          <w:sz w:val="32"/>
          <w:szCs w:val="32"/>
          <w:shd w:val="clear" w:color="auto" w:fill="FFFFFF"/>
        </w:rPr>
        <w:t>23</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85</w:t>
      </w:r>
      <w:r>
        <w:rPr>
          <w:rFonts w:ascii="仿宋" w:hAnsi="仿宋" w:eastAsia="仿宋" w:cs="仿宋"/>
          <w:color w:val="000000"/>
          <w:sz w:val="32"/>
          <w:szCs w:val="32"/>
          <w:shd w:val="clear" w:color="auto" w:fill="FFFFFF"/>
        </w:rPr>
        <w:t>号）、《南平市人民政府关于补齐教育发展短板全力打赢教育翻身仗的实施意见》（南政综〔2017〕413号）及省、市相关文件精神，经研究，决定面向省内外高校</w:t>
      </w:r>
      <w:r>
        <w:rPr>
          <w:rFonts w:hint="eastAsia" w:ascii="仿宋" w:hAnsi="仿宋" w:eastAsia="仿宋" w:cs="仿宋"/>
          <w:color w:val="000000"/>
          <w:sz w:val="32"/>
          <w:szCs w:val="32"/>
          <w:shd w:val="clear" w:color="auto" w:fill="FFFFFF"/>
        </w:rPr>
        <w:t>招聘</w:t>
      </w:r>
      <w:r>
        <w:rPr>
          <w:rFonts w:ascii="仿宋" w:hAnsi="仿宋" w:eastAsia="仿宋" w:cs="仿宋"/>
          <w:color w:val="000000"/>
          <w:sz w:val="32"/>
          <w:szCs w:val="32"/>
          <w:shd w:val="clear" w:color="auto" w:fill="FFFFFF"/>
        </w:rPr>
        <w:t>中学教师。现就有关事项公告如下：</w:t>
      </w:r>
    </w:p>
    <w:p>
      <w:pPr>
        <w:numPr>
          <w:ilvl w:val="0"/>
          <w:numId w:val="1"/>
        </w:numPr>
        <w:spacing w:line="600" w:lineRule="exact"/>
        <w:ind w:firstLine="638" w:firstLineChars="200"/>
        <w:rPr>
          <w:rFonts w:ascii="黑体" w:hAnsi="黑体" w:eastAsia="黑体"/>
          <w:sz w:val="32"/>
          <w:szCs w:val="32"/>
        </w:rPr>
      </w:pPr>
      <w:r>
        <w:rPr>
          <w:rFonts w:hint="eastAsia" w:ascii="黑体" w:hAnsi="黑体" w:eastAsia="黑体"/>
          <w:sz w:val="32"/>
          <w:szCs w:val="32"/>
        </w:rPr>
        <w:t>招聘</w:t>
      </w:r>
      <w:r>
        <w:rPr>
          <w:rFonts w:ascii="黑体" w:hAnsi="黑体" w:eastAsia="黑体"/>
          <w:sz w:val="32"/>
          <w:szCs w:val="32"/>
        </w:rPr>
        <w:t>岗位</w:t>
      </w:r>
    </w:p>
    <w:p>
      <w:pPr>
        <w:spacing w:line="600" w:lineRule="exact"/>
        <w:ind w:firstLine="638" w:firstLineChars="200"/>
        <w:rPr>
          <w:rFonts w:ascii="仿宋" w:hAnsi="仿宋" w:eastAsia="仿宋"/>
          <w:color w:val="000000"/>
          <w:sz w:val="32"/>
          <w:szCs w:val="32"/>
        </w:rPr>
      </w:pPr>
      <w:r>
        <w:rPr>
          <w:rFonts w:ascii="仿宋" w:hAnsi="仿宋" w:eastAsia="仿宋"/>
          <w:color w:val="000000"/>
          <w:sz w:val="32"/>
          <w:szCs w:val="32"/>
        </w:rPr>
        <w:t>本次计划</w:t>
      </w:r>
      <w:r>
        <w:rPr>
          <w:rFonts w:hint="eastAsia" w:ascii="仿宋" w:hAnsi="仿宋" w:eastAsia="仿宋"/>
          <w:color w:val="000000"/>
          <w:sz w:val="32"/>
          <w:szCs w:val="32"/>
        </w:rPr>
        <w:t>招聘政和</w:t>
      </w:r>
      <w:r>
        <w:rPr>
          <w:rFonts w:ascii="仿宋" w:hAnsi="仿宋" w:eastAsia="仿宋"/>
          <w:color w:val="000000"/>
          <w:sz w:val="32"/>
          <w:szCs w:val="32"/>
        </w:rPr>
        <w:t>县</w:t>
      </w:r>
      <w:r>
        <w:rPr>
          <w:rFonts w:hint="eastAsia" w:ascii="仿宋" w:hAnsi="仿宋" w:eastAsia="仿宋"/>
          <w:color w:val="000000"/>
          <w:sz w:val="32"/>
          <w:szCs w:val="32"/>
        </w:rPr>
        <w:t>教育紧缺急需学科教师</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名。具体招聘岗位、人数、条件详见《2024年政和县教育紧缺急需学科教师专项招聘岗位简章》（附件2）。</w:t>
      </w:r>
    </w:p>
    <w:p>
      <w:pPr>
        <w:numPr>
          <w:ilvl w:val="0"/>
          <w:numId w:val="1"/>
        </w:numPr>
        <w:spacing w:line="600" w:lineRule="exact"/>
        <w:ind w:firstLine="678" w:firstLineChars="200"/>
        <w:jc w:val="left"/>
        <w:rPr>
          <w:rFonts w:ascii="黑体" w:hAnsi="黑体" w:eastAsia="黑体"/>
          <w:spacing w:val="10"/>
          <w:sz w:val="32"/>
          <w:szCs w:val="32"/>
        </w:rPr>
      </w:pPr>
      <w:r>
        <w:rPr>
          <w:rFonts w:hint="eastAsia" w:ascii="黑体" w:hAnsi="黑体" w:eastAsia="黑体"/>
          <w:spacing w:val="10"/>
          <w:sz w:val="32"/>
          <w:szCs w:val="32"/>
        </w:rPr>
        <w:t>招聘对象</w:t>
      </w:r>
    </w:p>
    <w:p>
      <w:pPr>
        <w:spacing w:line="600" w:lineRule="exact"/>
        <w:ind w:firstLine="638" w:firstLineChars="200"/>
        <w:jc w:val="left"/>
        <w:rPr>
          <w:rFonts w:ascii="黑体" w:hAnsi="黑体" w:eastAsia="黑体"/>
          <w:color w:val="FF0000"/>
          <w:spacing w:val="10"/>
          <w:sz w:val="32"/>
          <w:szCs w:val="32"/>
        </w:rPr>
      </w:pPr>
      <w:r>
        <w:rPr>
          <w:rFonts w:hint="eastAsia" w:ascii="仿宋" w:hAnsi="仿宋" w:eastAsia="仿宋"/>
          <w:sz w:val="32"/>
          <w:szCs w:val="32"/>
        </w:rPr>
        <w:t>详见岗位简章（附件2）</w:t>
      </w:r>
    </w:p>
    <w:p>
      <w:pPr>
        <w:spacing w:line="600" w:lineRule="exact"/>
        <w:ind w:firstLine="678" w:firstLineChars="200"/>
        <w:jc w:val="left"/>
        <w:rPr>
          <w:rFonts w:ascii="仿宋" w:hAnsi="仿宋" w:eastAsia="仿宋"/>
          <w:color w:val="000000"/>
          <w:sz w:val="32"/>
          <w:szCs w:val="32"/>
        </w:rPr>
      </w:pPr>
      <w:r>
        <w:rPr>
          <w:rFonts w:hint="eastAsia" w:ascii="黑体" w:hAnsi="黑体" w:eastAsia="黑体"/>
          <w:b/>
          <w:bCs/>
          <w:spacing w:val="10"/>
          <w:sz w:val="32"/>
          <w:szCs w:val="32"/>
        </w:rPr>
        <w:t>三、</w:t>
      </w:r>
      <w:r>
        <w:rPr>
          <w:rFonts w:ascii="黑体" w:hAnsi="黑体" w:eastAsia="黑体"/>
          <w:sz w:val="32"/>
          <w:szCs w:val="32"/>
        </w:rPr>
        <w:t>报考条件</w:t>
      </w:r>
    </w:p>
    <w:p>
      <w:pPr>
        <w:spacing w:line="600" w:lineRule="exact"/>
        <w:ind w:firstLine="638" w:firstLineChars="200"/>
        <w:rPr>
          <w:rFonts w:ascii="仿宋" w:hAnsi="仿宋" w:eastAsia="仿宋"/>
          <w:sz w:val="32"/>
          <w:szCs w:val="32"/>
        </w:rPr>
      </w:pPr>
      <w:bookmarkStart w:id="1" w:name="_Hlk98343217"/>
      <w:r>
        <w:rPr>
          <w:rFonts w:hint="eastAsia" w:ascii="仿宋" w:hAnsi="仿宋" w:eastAsia="仿宋"/>
          <w:sz w:val="32"/>
          <w:szCs w:val="32"/>
        </w:rPr>
        <w:t>（一）</w:t>
      </w:r>
      <w:bookmarkEnd w:id="1"/>
      <w:r>
        <w:rPr>
          <w:rFonts w:ascii="仿宋" w:hAnsi="仿宋" w:eastAsia="仿宋"/>
          <w:sz w:val="32"/>
          <w:szCs w:val="32"/>
        </w:rPr>
        <w:t>具有中华人民共和国国籍。</w:t>
      </w:r>
    </w:p>
    <w:p>
      <w:pPr>
        <w:spacing w:line="600" w:lineRule="exact"/>
        <w:ind w:firstLine="638"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遵守中华人民共和国宪法、法律、法规。</w:t>
      </w:r>
    </w:p>
    <w:p>
      <w:pPr>
        <w:spacing w:line="600" w:lineRule="exact"/>
        <w:ind w:firstLine="638"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遵守纪律、品行端正，具备良好的职业道德。</w:t>
      </w:r>
    </w:p>
    <w:p>
      <w:pPr>
        <w:spacing w:line="600" w:lineRule="exact"/>
        <w:ind w:firstLine="638" w:firstLineChars="200"/>
        <w:rPr>
          <w:rFonts w:ascii="仿宋" w:hAnsi="仿宋" w:eastAsia="仿宋" w:cs="仿宋"/>
          <w:color w:val="000000"/>
          <w:sz w:val="32"/>
          <w:szCs w:val="32"/>
          <w:shd w:val="clear" w:color="auto" w:fill="FFFFFF"/>
        </w:rPr>
      </w:pPr>
      <w:r>
        <w:rPr>
          <w:rFonts w:hint="eastAsia" w:ascii="仿宋" w:hAnsi="仿宋" w:eastAsia="仿宋"/>
          <w:sz w:val="32"/>
          <w:szCs w:val="32"/>
        </w:rPr>
        <w:t>（四）</w:t>
      </w:r>
      <w:r>
        <w:rPr>
          <w:rFonts w:ascii="仿宋" w:hAnsi="仿宋" w:eastAsia="仿宋"/>
          <w:spacing w:val="10"/>
          <w:sz w:val="32"/>
          <w:szCs w:val="32"/>
        </w:rPr>
        <w:t>身体健康，</w:t>
      </w:r>
      <w:r>
        <w:rPr>
          <w:rFonts w:hint="eastAsia" w:ascii="仿宋" w:hAnsi="仿宋" w:eastAsia="仿宋"/>
          <w:spacing w:val="10"/>
          <w:sz w:val="32"/>
          <w:szCs w:val="32"/>
        </w:rPr>
        <w:t>参照</w:t>
      </w:r>
      <w:r>
        <w:rPr>
          <w:rFonts w:ascii="仿宋" w:hAnsi="仿宋" w:eastAsia="仿宋" w:cs="仿宋"/>
          <w:color w:val="000000"/>
          <w:sz w:val="32"/>
          <w:szCs w:val="32"/>
          <w:shd w:val="clear" w:color="auto" w:fill="FFFFFF"/>
        </w:rPr>
        <w:t>《公务员录用体检通用标准（试行）》要求。</w:t>
      </w:r>
    </w:p>
    <w:p>
      <w:pPr>
        <w:pStyle w:val="10"/>
        <w:shd w:val="clear" w:color="auto" w:fill="FFFFFF"/>
        <w:spacing w:before="0" w:beforeAutospacing="0" w:after="0" w:afterAutospacing="0" w:line="600" w:lineRule="exact"/>
        <w:ind w:firstLine="638" w:firstLineChars="200"/>
        <w:rPr>
          <w:rFonts w:ascii="仿宋" w:hAnsi="仿宋" w:eastAsia="仿宋" w:cs="仿宋"/>
          <w:color w:val="FF0000"/>
          <w:sz w:val="32"/>
          <w:szCs w:val="32"/>
        </w:rPr>
      </w:pPr>
      <w:r>
        <w:rPr>
          <w:rFonts w:hint="eastAsia" w:ascii="仿宋" w:hAnsi="仿宋" w:eastAsia="仿宋"/>
          <w:sz w:val="32"/>
          <w:szCs w:val="32"/>
        </w:rPr>
        <w:t>（五）</w:t>
      </w:r>
      <w:r>
        <w:rPr>
          <w:rFonts w:hint="eastAsia" w:ascii="仿宋" w:hAnsi="仿宋" w:eastAsia="仿宋" w:cs="仿宋"/>
          <w:color w:val="222222"/>
          <w:kern w:val="2"/>
          <w:sz w:val="32"/>
          <w:szCs w:val="32"/>
          <w:shd w:val="clear" w:color="auto" w:fill="FFFFFF"/>
        </w:rPr>
        <w:t>具有硕士及以上学位，或高级职称，年龄在45周岁及以下（197</w:t>
      </w:r>
      <w:r>
        <w:rPr>
          <w:rFonts w:hint="eastAsia" w:ascii="仿宋" w:hAnsi="仿宋" w:eastAsia="仿宋" w:cs="仿宋"/>
          <w:color w:val="222222"/>
          <w:kern w:val="2"/>
          <w:sz w:val="32"/>
          <w:szCs w:val="32"/>
          <w:shd w:val="clear" w:color="auto" w:fill="FFFFFF"/>
          <w:lang w:val="en-US" w:eastAsia="zh-CN"/>
        </w:rPr>
        <w:t>8</w:t>
      </w:r>
      <w:r>
        <w:rPr>
          <w:rFonts w:hint="eastAsia" w:ascii="仿宋" w:hAnsi="仿宋" w:eastAsia="仿宋" w:cs="仿宋"/>
          <w:color w:val="222222"/>
          <w:kern w:val="2"/>
          <w:sz w:val="32"/>
          <w:szCs w:val="32"/>
          <w:shd w:val="clear" w:color="auto" w:fill="FFFFFF"/>
        </w:rPr>
        <w:t>年1月至200</w:t>
      </w:r>
      <w:r>
        <w:rPr>
          <w:rFonts w:hint="eastAsia" w:ascii="仿宋" w:hAnsi="仿宋" w:eastAsia="仿宋" w:cs="仿宋"/>
          <w:color w:val="222222"/>
          <w:kern w:val="2"/>
          <w:sz w:val="32"/>
          <w:szCs w:val="32"/>
          <w:shd w:val="clear" w:color="auto" w:fill="FFFFFF"/>
          <w:lang w:val="en-US" w:eastAsia="zh-CN"/>
        </w:rPr>
        <w:t>6</w:t>
      </w:r>
      <w:r>
        <w:rPr>
          <w:rFonts w:hint="eastAsia" w:ascii="仿宋" w:hAnsi="仿宋" w:eastAsia="仿宋" w:cs="仿宋"/>
          <w:color w:val="222222"/>
          <w:kern w:val="2"/>
          <w:sz w:val="32"/>
          <w:szCs w:val="32"/>
          <w:shd w:val="clear" w:color="auto" w:fill="FFFFFF"/>
        </w:rPr>
        <w:t>年1月期间出生）；具有学士学位、中级职称或师范类专业，年龄在35周岁及以下（198</w:t>
      </w:r>
      <w:r>
        <w:rPr>
          <w:rFonts w:hint="eastAsia" w:ascii="仿宋" w:hAnsi="仿宋" w:eastAsia="仿宋" w:cs="仿宋"/>
          <w:color w:val="222222"/>
          <w:kern w:val="2"/>
          <w:sz w:val="32"/>
          <w:szCs w:val="32"/>
          <w:shd w:val="clear" w:color="auto" w:fill="FFFFFF"/>
          <w:lang w:val="en-US" w:eastAsia="zh-CN"/>
        </w:rPr>
        <w:t>8</w:t>
      </w:r>
      <w:r>
        <w:rPr>
          <w:rFonts w:hint="eastAsia" w:ascii="仿宋" w:hAnsi="仿宋" w:eastAsia="仿宋" w:cs="仿宋"/>
          <w:color w:val="222222"/>
          <w:kern w:val="2"/>
          <w:sz w:val="32"/>
          <w:szCs w:val="32"/>
          <w:shd w:val="clear" w:color="auto" w:fill="FFFFFF"/>
        </w:rPr>
        <w:t>年1月至200</w:t>
      </w:r>
      <w:r>
        <w:rPr>
          <w:rFonts w:hint="eastAsia" w:ascii="仿宋" w:hAnsi="仿宋" w:eastAsia="仿宋" w:cs="仿宋"/>
          <w:color w:val="222222"/>
          <w:kern w:val="2"/>
          <w:sz w:val="32"/>
          <w:szCs w:val="32"/>
          <w:shd w:val="clear" w:color="auto" w:fill="FFFFFF"/>
          <w:lang w:val="en-US" w:eastAsia="zh-CN"/>
        </w:rPr>
        <w:t>6</w:t>
      </w:r>
      <w:r>
        <w:rPr>
          <w:rFonts w:hint="eastAsia" w:ascii="仿宋" w:hAnsi="仿宋" w:eastAsia="仿宋" w:cs="仿宋"/>
          <w:color w:val="222222"/>
          <w:kern w:val="2"/>
          <w:sz w:val="32"/>
          <w:szCs w:val="32"/>
          <w:shd w:val="clear" w:color="auto" w:fill="FFFFFF"/>
        </w:rPr>
        <w:t>年1月期间出生）；具有学士及以上学位的2024年应届毕业生，年龄在30周岁及以下（199</w:t>
      </w:r>
      <w:r>
        <w:rPr>
          <w:rFonts w:hint="eastAsia" w:ascii="仿宋" w:hAnsi="仿宋" w:eastAsia="仿宋" w:cs="仿宋"/>
          <w:color w:val="222222"/>
          <w:kern w:val="2"/>
          <w:sz w:val="32"/>
          <w:szCs w:val="32"/>
          <w:shd w:val="clear" w:color="auto" w:fill="FFFFFF"/>
          <w:lang w:val="en-US" w:eastAsia="zh-CN"/>
        </w:rPr>
        <w:t>3</w:t>
      </w:r>
      <w:r>
        <w:rPr>
          <w:rFonts w:hint="eastAsia" w:ascii="仿宋" w:hAnsi="仿宋" w:eastAsia="仿宋" w:cs="仿宋"/>
          <w:color w:val="222222"/>
          <w:kern w:val="2"/>
          <w:sz w:val="32"/>
          <w:szCs w:val="32"/>
          <w:shd w:val="clear" w:color="auto" w:fill="FFFFFF"/>
        </w:rPr>
        <w:t>年1月至200</w:t>
      </w:r>
      <w:r>
        <w:rPr>
          <w:rFonts w:hint="eastAsia" w:ascii="仿宋" w:hAnsi="仿宋" w:eastAsia="仿宋" w:cs="仿宋"/>
          <w:color w:val="222222"/>
          <w:kern w:val="2"/>
          <w:sz w:val="32"/>
          <w:szCs w:val="32"/>
          <w:shd w:val="clear" w:color="auto" w:fill="FFFFFF"/>
          <w:lang w:val="en-US" w:eastAsia="zh-CN"/>
        </w:rPr>
        <w:t>6</w:t>
      </w:r>
      <w:r>
        <w:rPr>
          <w:rFonts w:hint="eastAsia" w:ascii="仿宋" w:hAnsi="仿宋" w:eastAsia="仿宋" w:cs="仿宋"/>
          <w:color w:val="222222"/>
          <w:kern w:val="2"/>
          <w:sz w:val="32"/>
          <w:szCs w:val="32"/>
          <w:shd w:val="clear" w:color="auto" w:fill="FFFFFF"/>
        </w:rPr>
        <w:t>年1月期间出生）</w:t>
      </w:r>
      <w:r>
        <w:rPr>
          <w:rFonts w:hint="eastAsia" w:ascii="仿宋" w:hAnsi="仿宋" w:eastAsia="仿宋" w:cs="仿宋"/>
          <w:color w:val="000000"/>
          <w:sz w:val="32"/>
          <w:szCs w:val="32"/>
          <w:shd w:val="clear" w:color="auto" w:fill="FFFFFF"/>
        </w:rPr>
        <w:t>。</w:t>
      </w:r>
    </w:p>
    <w:p>
      <w:pPr>
        <w:spacing w:line="600" w:lineRule="exact"/>
        <w:ind w:firstLine="638" w:firstLineChars="200"/>
        <w:rPr>
          <w:rFonts w:ascii="仿宋" w:hAnsi="仿宋" w:eastAsia="仿宋" w:cs="仿宋"/>
          <w:color w:val="000000"/>
          <w:sz w:val="32"/>
          <w:szCs w:val="32"/>
        </w:rPr>
      </w:pPr>
      <w:r>
        <w:rPr>
          <w:rFonts w:hint="eastAsia" w:ascii="仿宋" w:hAnsi="仿宋" w:eastAsia="仿宋"/>
          <w:sz w:val="32"/>
          <w:szCs w:val="32"/>
        </w:rPr>
        <w:t>（六）</w:t>
      </w:r>
      <w:r>
        <w:rPr>
          <w:rFonts w:hint="eastAsia" w:ascii="仿宋" w:hAnsi="仿宋" w:eastAsia="仿宋" w:cs="仿宋"/>
          <w:color w:val="222222"/>
          <w:sz w:val="32"/>
          <w:szCs w:val="32"/>
          <w:shd w:val="clear" w:color="auto" w:fill="FFFFFF"/>
        </w:rPr>
        <w:t>持有相应的学历、学位及教师资格证(2024届毕业生最迟应于2024年7月31日前取得相应学历学位证书)。</w:t>
      </w:r>
    </w:p>
    <w:p>
      <w:pPr>
        <w:spacing w:line="600" w:lineRule="exact"/>
        <w:ind w:firstLine="626" w:firstLineChars="196"/>
        <w:rPr>
          <w:rFonts w:ascii="仿宋" w:hAnsi="仿宋" w:eastAsia="仿宋"/>
          <w:spacing w:val="10"/>
          <w:sz w:val="32"/>
          <w:szCs w:val="32"/>
        </w:rPr>
      </w:pPr>
      <w:r>
        <w:rPr>
          <w:rFonts w:hint="eastAsia" w:ascii="仿宋" w:hAnsi="仿宋" w:eastAsia="仿宋"/>
          <w:sz w:val="32"/>
          <w:szCs w:val="32"/>
        </w:rPr>
        <w:t>（七）</w:t>
      </w:r>
      <w:r>
        <w:rPr>
          <w:rFonts w:ascii="仿宋" w:hAnsi="仿宋" w:eastAsia="仿宋"/>
          <w:spacing w:val="10"/>
          <w:sz w:val="32"/>
          <w:szCs w:val="32"/>
        </w:rPr>
        <w:t>聘用后最低服务年限</w:t>
      </w:r>
      <w:r>
        <w:rPr>
          <w:rFonts w:hint="eastAsia" w:ascii="仿宋" w:hAnsi="仿宋" w:eastAsia="仿宋"/>
          <w:spacing w:val="10"/>
          <w:sz w:val="32"/>
          <w:szCs w:val="32"/>
        </w:rPr>
        <w:t>5</w:t>
      </w:r>
      <w:r>
        <w:rPr>
          <w:rFonts w:ascii="仿宋" w:hAnsi="仿宋" w:eastAsia="仿宋"/>
          <w:spacing w:val="10"/>
          <w:sz w:val="32"/>
          <w:szCs w:val="32"/>
        </w:rPr>
        <w:t>年</w:t>
      </w:r>
      <w:r>
        <w:rPr>
          <w:rFonts w:hint="eastAsia" w:ascii="仿宋" w:hAnsi="仿宋" w:eastAsia="仿宋"/>
          <w:spacing w:val="10"/>
          <w:sz w:val="32"/>
          <w:szCs w:val="32"/>
        </w:rPr>
        <w:t>。</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sz w:val="32"/>
          <w:szCs w:val="32"/>
        </w:rPr>
        <w:t>（八）</w:t>
      </w:r>
      <w:r>
        <w:rPr>
          <w:rFonts w:hint="eastAsia" w:ascii="仿宋" w:hAnsi="仿宋" w:eastAsia="仿宋" w:cs="仿宋_GB2312"/>
          <w:color w:val="000000"/>
          <w:sz w:val="32"/>
          <w:szCs w:val="32"/>
        </w:rPr>
        <w:t>有下列情形之一的，不得报考：</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1</w:t>
      </w:r>
      <w:r>
        <w:rPr>
          <w:rFonts w:ascii="仿宋" w:hAnsi="仿宋" w:eastAsia="仿宋" w:cs="仿宋_GB2312"/>
          <w:color w:val="000000"/>
          <w:sz w:val="32"/>
          <w:szCs w:val="32"/>
        </w:rPr>
        <w:t>.</w:t>
      </w:r>
      <w:r>
        <w:rPr>
          <w:rFonts w:hint="eastAsia" w:ascii="仿宋" w:hAnsi="仿宋" w:eastAsia="仿宋" w:cs="仿宋_GB2312"/>
          <w:color w:val="000000"/>
          <w:sz w:val="32"/>
          <w:szCs w:val="32"/>
        </w:rPr>
        <w:t>曾因犯罪受过刑事处罚或曾被开除公职的人员；</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ascii="仿宋" w:hAnsi="仿宋" w:eastAsia="仿宋" w:cs="仿宋_GB2312"/>
          <w:color w:val="000000"/>
          <w:sz w:val="32"/>
          <w:szCs w:val="32"/>
        </w:rPr>
        <w:t>.</w:t>
      </w:r>
      <w:r>
        <w:rPr>
          <w:rFonts w:hint="eastAsia" w:ascii="仿宋" w:hAnsi="仿宋" w:eastAsia="仿宋" w:cs="仿宋_GB2312"/>
          <w:color w:val="000000"/>
          <w:sz w:val="32"/>
          <w:szCs w:val="32"/>
        </w:rPr>
        <w:t>在各级公务员或事业单位招考（聘）中被认定有舞弊等严重违反招考（聘）纪律，尚在禁止报考期限内的人</w:t>
      </w:r>
      <w:bookmarkStart w:id="2" w:name="_GoBack"/>
      <w:bookmarkEnd w:id="2"/>
      <w:r>
        <w:rPr>
          <w:rFonts w:hint="eastAsia" w:ascii="仿宋" w:hAnsi="仿宋" w:eastAsia="仿宋" w:cs="仿宋_GB2312"/>
          <w:color w:val="000000"/>
          <w:sz w:val="32"/>
          <w:szCs w:val="32"/>
        </w:rPr>
        <w:t>员；</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3</w:t>
      </w:r>
      <w:r>
        <w:rPr>
          <w:rFonts w:ascii="仿宋" w:hAnsi="仿宋" w:eastAsia="仿宋" w:cs="仿宋_GB2312"/>
          <w:color w:val="000000"/>
          <w:sz w:val="32"/>
          <w:szCs w:val="32"/>
        </w:rPr>
        <w:t>.</w:t>
      </w:r>
      <w:r>
        <w:rPr>
          <w:rFonts w:hint="eastAsia" w:ascii="仿宋" w:hAnsi="仿宋" w:eastAsia="仿宋" w:cs="仿宋_GB2312"/>
          <w:color w:val="000000"/>
          <w:sz w:val="32"/>
          <w:szCs w:val="32"/>
        </w:rPr>
        <w:t>在读的全日制非应届毕业生、</w:t>
      </w:r>
      <w:r>
        <w:rPr>
          <w:rFonts w:ascii="仿宋" w:hAnsi="仿宋" w:eastAsia="仿宋" w:cs="仿宋_GB2312"/>
          <w:color w:val="000000"/>
          <w:sz w:val="32"/>
          <w:szCs w:val="32"/>
        </w:rPr>
        <w:t>现役军人</w:t>
      </w:r>
      <w:r>
        <w:rPr>
          <w:rFonts w:hint="eastAsia" w:ascii="仿宋" w:hAnsi="仿宋" w:eastAsia="仿宋" w:cs="仿宋_GB2312"/>
          <w:color w:val="000000"/>
          <w:sz w:val="32"/>
          <w:szCs w:val="32"/>
        </w:rPr>
        <w:t>及法律法规规定不得报考的其他情形的人员；</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ascii="仿宋" w:hAnsi="仿宋" w:eastAsia="仿宋" w:cs="仿宋_GB2312"/>
          <w:color w:val="000000"/>
          <w:sz w:val="32"/>
          <w:szCs w:val="32"/>
        </w:rPr>
        <w:t>.</w:t>
      </w:r>
      <w:r>
        <w:rPr>
          <w:rFonts w:hint="eastAsia" w:ascii="仿宋" w:hAnsi="仿宋" w:eastAsia="仿宋" w:cs="仿宋"/>
          <w:color w:val="000000"/>
          <w:sz w:val="32"/>
          <w:szCs w:val="32"/>
          <w:shd w:val="clear" w:color="auto" w:fill="FFFFFF"/>
        </w:rPr>
        <w:t>受党纪政纪处分期间或未满影响期限以及涉嫌违纪违法正在接受有关部门调查尚未作出结论的人员；</w:t>
      </w:r>
    </w:p>
    <w:p>
      <w:pPr>
        <w:spacing w:line="600" w:lineRule="exact"/>
        <w:ind w:firstLine="626" w:firstLineChars="196"/>
        <w:rPr>
          <w:rFonts w:ascii="仿宋" w:hAnsi="仿宋" w:eastAsia="仿宋" w:cs="仿宋_GB2312"/>
          <w:color w:val="000000"/>
          <w:sz w:val="32"/>
          <w:szCs w:val="32"/>
        </w:rPr>
      </w:pPr>
      <w:r>
        <w:rPr>
          <w:rFonts w:ascii="仿宋" w:hAnsi="仿宋" w:eastAsia="仿宋" w:cs="仿宋_GB2312"/>
          <w:color w:val="000000"/>
          <w:sz w:val="32"/>
          <w:szCs w:val="32"/>
        </w:rPr>
        <w:t>5.</w:t>
      </w:r>
      <w:r>
        <w:rPr>
          <w:rFonts w:hint="eastAsia" w:ascii="仿宋" w:hAnsi="仿宋" w:eastAsia="仿宋" w:cs="仿宋_GB2312"/>
          <w:color w:val="000000"/>
          <w:sz w:val="32"/>
          <w:szCs w:val="32"/>
        </w:rPr>
        <w:t>未达到与省公务员主管部门约定服务年限的公务员和参照公务员法管理机关（单位）工作人员，被辞退未满5年的公务员或参照公务员法管理的机关（单位）工作人员；</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6</w:t>
      </w:r>
      <w:r>
        <w:rPr>
          <w:rFonts w:ascii="仿宋" w:hAnsi="仿宋" w:eastAsia="仿宋" w:cs="仿宋_GB2312"/>
          <w:color w:val="000000"/>
          <w:sz w:val="32"/>
          <w:szCs w:val="32"/>
        </w:rPr>
        <w:t>.</w:t>
      </w:r>
      <w:r>
        <w:rPr>
          <w:rFonts w:hint="eastAsia" w:ascii="仿宋" w:hAnsi="仿宋" w:eastAsia="仿宋" w:cs="仿宋_GB2312"/>
          <w:color w:val="000000"/>
          <w:sz w:val="32"/>
          <w:szCs w:val="32"/>
        </w:rPr>
        <w:t>被依法列为失信联合惩戒对象的；</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7</w:t>
      </w:r>
      <w:r>
        <w:rPr>
          <w:rFonts w:ascii="仿宋" w:hAnsi="仿宋" w:eastAsia="仿宋" w:cs="仿宋_GB2312"/>
          <w:color w:val="000000"/>
          <w:sz w:val="32"/>
          <w:szCs w:val="32"/>
        </w:rPr>
        <w:t>.</w:t>
      </w:r>
      <w:r>
        <w:rPr>
          <w:rFonts w:hint="eastAsia" w:ascii="仿宋" w:hAnsi="仿宋" w:eastAsia="仿宋" w:cs="仿宋_GB2312"/>
          <w:color w:val="000000"/>
          <w:sz w:val="32"/>
          <w:szCs w:val="32"/>
        </w:rPr>
        <w:t>聘用后即构成回避关系的，即符合《事业单位人事管理回避规定》（人社部规〔2019〕1号）的相关回避条款；</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cs="仿宋_GB2312"/>
          <w:color w:val="000000"/>
          <w:sz w:val="32"/>
          <w:szCs w:val="32"/>
        </w:rPr>
        <w:t>8</w:t>
      </w:r>
      <w:r>
        <w:rPr>
          <w:rFonts w:ascii="仿宋" w:hAnsi="仿宋" w:eastAsia="仿宋" w:cs="仿宋_GB2312"/>
          <w:color w:val="000000"/>
          <w:sz w:val="32"/>
          <w:szCs w:val="32"/>
        </w:rPr>
        <w:t>.</w:t>
      </w:r>
      <w:r>
        <w:rPr>
          <w:rFonts w:hint="eastAsia" w:ascii="仿宋" w:hAnsi="仿宋" w:eastAsia="仿宋" w:cs="仿宋"/>
          <w:color w:val="000000"/>
          <w:sz w:val="32"/>
          <w:szCs w:val="32"/>
          <w:shd w:val="clear" w:color="auto" w:fill="FFFFFF"/>
        </w:rPr>
        <w:t>南平辖区的机关事业单位录（聘）人员，尚在最低服务年限及事业单位首次聘用合同约定期限内的人员。</w:t>
      </w:r>
    </w:p>
    <w:p>
      <w:pPr>
        <w:spacing w:line="600" w:lineRule="exact"/>
        <w:ind w:firstLine="638"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相关待遇</w:t>
      </w:r>
    </w:p>
    <w:p>
      <w:pPr>
        <w:spacing w:line="600" w:lineRule="exact"/>
        <w:ind w:firstLine="638" w:firstLineChars="200"/>
        <w:rPr>
          <w:rFonts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（一）薪酬待遇。</w:t>
      </w:r>
      <w:r>
        <w:rPr>
          <w:rFonts w:hint="eastAsia" w:ascii="仿宋" w:hAnsi="仿宋" w:eastAsia="仿宋" w:cs="仿宋"/>
          <w:color w:val="000000"/>
          <w:sz w:val="32"/>
          <w:szCs w:val="32"/>
          <w:shd w:val="clear" w:color="auto" w:fill="FFFFFF"/>
        </w:rPr>
        <w:t>事业编制，享受事业单位同等条件人员工资、福利待遇。</w:t>
      </w:r>
    </w:p>
    <w:p>
      <w:pPr>
        <w:spacing w:line="600" w:lineRule="exact"/>
        <w:ind w:firstLine="638" w:firstLineChars="200"/>
        <w:rPr>
          <w:rFonts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（二）子女就学。</w:t>
      </w:r>
      <w:r>
        <w:rPr>
          <w:rFonts w:hint="eastAsia" w:ascii="仿宋" w:hAnsi="仿宋" w:eastAsia="仿宋" w:cs="仿宋"/>
          <w:color w:val="000000"/>
          <w:sz w:val="32"/>
          <w:szCs w:val="32"/>
          <w:shd w:val="clear" w:color="auto" w:fill="FFFFFF"/>
        </w:rPr>
        <w:t>子女在学前教育和义务教育阶段，依据就近原则和个人意愿，由其居住地或工作所在地的教育行政部门负责统筹安排到有学位的公办学校就读。</w:t>
      </w:r>
    </w:p>
    <w:p>
      <w:pPr>
        <w:spacing w:line="600" w:lineRule="exact"/>
        <w:ind w:firstLine="638" w:firstLineChars="200"/>
        <w:rPr>
          <w:rFonts w:ascii="黑体" w:hAnsi="黑体" w:eastAsia="仿宋"/>
          <w:sz w:val="32"/>
          <w:szCs w:val="32"/>
        </w:rPr>
      </w:pPr>
      <w:r>
        <w:rPr>
          <w:rFonts w:hint="eastAsia" w:ascii="仿宋" w:hAnsi="仿宋" w:eastAsia="仿宋"/>
          <w:color w:val="000000"/>
          <w:sz w:val="32"/>
          <w:szCs w:val="32"/>
        </w:rPr>
        <w:t>被聘用人员若符合</w:t>
      </w:r>
      <w:r>
        <w:rPr>
          <w:rFonts w:hint="eastAsia" w:ascii="仿宋" w:hAnsi="仿宋" w:eastAsia="仿宋"/>
          <w:sz w:val="32"/>
          <w:szCs w:val="32"/>
        </w:rPr>
        <w:t>附件4《</w:t>
      </w:r>
      <w:r>
        <w:rPr>
          <w:rFonts w:hint="eastAsia" w:ascii="仿宋" w:hAnsi="仿宋" w:eastAsia="仿宋"/>
          <w:color w:val="000000"/>
          <w:sz w:val="32"/>
          <w:szCs w:val="32"/>
        </w:rPr>
        <w:t>中共政和县委 政和县人民政府关于印发政和县教育人才引进方案的通知</w:t>
      </w:r>
      <w:r>
        <w:rPr>
          <w:rFonts w:hint="eastAsia" w:ascii="仿宋" w:hAnsi="仿宋" w:eastAsia="仿宋"/>
          <w:sz w:val="32"/>
          <w:szCs w:val="32"/>
        </w:rPr>
        <w:t>》（政委发</w:t>
      </w:r>
      <w:r>
        <w:rPr>
          <w:rFonts w:hint="eastAsia" w:ascii="仿宋" w:hAnsi="仿宋" w:eastAsia="仿宋"/>
          <w:color w:val="000000"/>
          <w:sz w:val="32"/>
          <w:szCs w:val="32"/>
        </w:rPr>
        <w:t>〔2019〕</w:t>
      </w:r>
      <w:r>
        <w:rPr>
          <w:rFonts w:hint="eastAsia" w:ascii="仿宋" w:hAnsi="仿宋" w:eastAsia="仿宋"/>
          <w:sz w:val="32"/>
          <w:szCs w:val="32"/>
        </w:rPr>
        <w:t>10号）中“引进类别与条件</w:t>
      </w:r>
      <w:r>
        <w:rPr>
          <w:rFonts w:hint="eastAsia" w:ascii="仿宋" w:hAnsi="仿宋" w:eastAsia="仿宋"/>
          <w:color w:val="000000"/>
          <w:sz w:val="32"/>
          <w:szCs w:val="32"/>
        </w:rPr>
        <w:t>1.紧缺学科人才引进”的，还落实以下待遇：</w:t>
      </w:r>
    </w:p>
    <w:p>
      <w:pPr>
        <w:spacing w:line="600" w:lineRule="exact"/>
        <w:ind w:firstLine="626" w:firstLineChars="196"/>
        <w:rPr>
          <w:rFonts w:ascii="仿宋" w:hAnsi="仿宋" w:eastAsia="仿宋" w:cs="仿宋_GB2312"/>
          <w:color w:val="000000"/>
          <w:sz w:val="32"/>
          <w:szCs w:val="32"/>
        </w:rPr>
      </w:pPr>
      <w:r>
        <w:rPr>
          <w:rFonts w:hint="eastAsia" w:ascii="仿宋" w:hAnsi="仿宋" w:eastAsia="仿宋"/>
          <w:b/>
          <w:bCs/>
          <w:sz w:val="32"/>
          <w:szCs w:val="32"/>
        </w:rPr>
        <w:t>（一）</w:t>
      </w:r>
      <w:r>
        <w:rPr>
          <w:rFonts w:hint="eastAsia" w:ascii="仿宋" w:hAnsi="仿宋" w:eastAsia="仿宋"/>
          <w:b/>
          <w:bCs/>
          <w:spacing w:val="10"/>
          <w:sz w:val="32"/>
          <w:szCs w:val="32"/>
        </w:rPr>
        <w:t>一次性奖励。</w:t>
      </w:r>
      <w:r>
        <w:rPr>
          <w:rFonts w:hint="eastAsia" w:ascii="仿宋" w:hAnsi="仿宋" w:eastAsia="仿宋" w:cs="仿宋_GB2312"/>
          <w:color w:val="000000"/>
          <w:sz w:val="32"/>
          <w:szCs w:val="32"/>
        </w:rPr>
        <w:t>本科生、硕士研究生、博士研究生分别一次性奖励2万元、5万元、10万元。服务期未满5年的，应予以退还。</w:t>
      </w:r>
    </w:p>
    <w:p>
      <w:pPr>
        <w:spacing w:line="600" w:lineRule="exact"/>
        <w:ind w:firstLine="626" w:firstLineChars="196"/>
        <w:rPr>
          <w:rFonts w:ascii="仿宋" w:hAnsi="仿宋" w:eastAsia="仿宋"/>
          <w:sz w:val="32"/>
          <w:szCs w:val="32"/>
        </w:rPr>
      </w:pPr>
      <w:r>
        <w:rPr>
          <w:rFonts w:hint="eastAsia" w:ascii="仿宋" w:hAnsi="仿宋" w:eastAsia="仿宋"/>
          <w:b/>
          <w:bCs/>
          <w:sz w:val="32"/>
          <w:szCs w:val="32"/>
        </w:rPr>
        <w:t>（二）生活补助。</w:t>
      </w:r>
      <w:r>
        <w:rPr>
          <w:rFonts w:hint="eastAsia" w:ascii="仿宋" w:hAnsi="仿宋" w:eastAsia="仿宋"/>
          <w:color w:val="000000"/>
          <w:sz w:val="32"/>
          <w:szCs w:val="32"/>
        </w:rPr>
        <w:t>招聘5年内，由县财政给予本科生、硕士研究生、博士研究生每人每月1000元、2000元、4000元的生活补助</w:t>
      </w:r>
      <w:r>
        <w:rPr>
          <w:rFonts w:hint="eastAsia" w:ascii="仿宋" w:hAnsi="仿宋" w:eastAsia="仿宋"/>
          <w:sz w:val="32"/>
          <w:szCs w:val="32"/>
        </w:rPr>
        <w:t>。</w:t>
      </w:r>
    </w:p>
    <w:p>
      <w:pPr>
        <w:spacing w:line="600" w:lineRule="exact"/>
        <w:ind w:firstLine="669" w:firstLineChars="196"/>
        <w:rPr>
          <w:rFonts w:ascii="仿宋" w:hAnsi="仿宋" w:eastAsia="仿宋"/>
          <w:color w:val="000000"/>
          <w:spacing w:val="11"/>
          <w:kern w:val="0"/>
          <w:sz w:val="32"/>
          <w:szCs w:val="32"/>
        </w:rPr>
      </w:pPr>
      <w:r>
        <w:rPr>
          <w:rFonts w:hint="eastAsia" w:ascii="仿宋" w:hAnsi="仿宋" w:eastAsia="仿宋"/>
          <w:color w:val="000000"/>
          <w:spacing w:val="11"/>
          <w:kern w:val="0"/>
          <w:sz w:val="32"/>
          <w:szCs w:val="32"/>
        </w:rPr>
        <w:t>到我县实习的紧缺急需专业师范类本科及以上在校生给予一次性补助费1500元/人，</w:t>
      </w:r>
      <w:r>
        <w:rPr>
          <w:rFonts w:hint="eastAsia" w:ascii="仿宋" w:hAnsi="仿宋" w:eastAsia="仿宋" w:cs="仿宋_GB2312"/>
          <w:sz w:val="32"/>
          <w:szCs w:val="32"/>
        </w:rPr>
        <w:t>并根据时长给予不超过6个月（不足6个月的按实际实习时间）的生活补助，发放标准是：第一个月，按1500元/人；第二个月，按2000元/人；第三至第六个月，按2500元/人发放；</w:t>
      </w:r>
      <w:r>
        <w:rPr>
          <w:rFonts w:hint="eastAsia" w:ascii="仿宋" w:hAnsi="仿宋" w:eastAsia="仿宋"/>
          <w:color w:val="000000"/>
          <w:spacing w:val="11"/>
          <w:kern w:val="0"/>
          <w:sz w:val="32"/>
          <w:szCs w:val="32"/>
        </w:rPr>
        <w:t>同时为实习大学生购买不低于100元/人的人身意外伤害险。</w:t>
      </w:r>
    </w:p>
    <w:p>
      <w:pPr>
        <w:spacing w:line="600" w:lineRule="exact"/>
        <w:ind w:firstLine="626" w:firstLineChars="196"/>
        <w:rPr>
          <w:rFonts w:ascii="仿宋" w:hAnsi="仿宋" w:eastAsia="仿宋"/>
          <w:color w:val="000000"/>
          <w:spacing w:val="11"/>
          <w:kern w:val="0"/>
          <w:sz w:val="32"/>
          <w:szCs w:val="32"/>
        </w:rPr>
      </w:pPr>
      <w:r>
        <w:rPr>
          <w:rFonts w:hint="eastAsia" w:ascii="仿宋" w:hAnsi="仿宋" w:eastAsia="仿宋"/>
          <w:b/>
          <w:bCs/>
          <w:sz w:val="32"/>
          <w:szCs w:val="32"/>
        </w:rPr>
        <w:t>（三）住房保障。</w:t>
      </w:r>
      <w:r>
        <w:rPr>
          <w:rFonts w:hint="eastAsia" w:ascii="仿宋" w:hAnsi="仿宋" w:eastAsia="仿宋"/>
          <w:sz w:val="32"/>
          <w:szCs w:val="32"/>
        </w:rPr>
        <w:t>由用</w:t>
      </w:r>
      <w:r>
        <w:rPr>
          <w:rFonts w:hint="eastAsia" w:ascii="仿宋" w:hAnsi="仿宋" w:eastAsia="仿宋"/>
          <w:color w:val="000000"/>
          <w:spacing w:val="11"/>
          <w:kern w:val="0"/>
          <w:sz w:val="32"/>
          <w:szCs w:val="32"/>
        </w:rPr>
        <w:t>人单位免费提供住房5年，博士研究生住房不超过80m²，硕士研究生住房不超过60m²，本科生住房不超过40m²。物业费和水电费由使用者自行缴纳。</w:t>
      </w:r>
    </w:p>
    <w:p>
      <w:pPr>
        <w:spacing w:line="600" w:lineRule="exact"/>
        <w:ind w:firstLine="669" w:firstLineChars="196"/>
        <w:rPr>
          <w:rFonts w:eastAsia="仿宋_GB2312"/>
          <w:color w:val="000000"/>
          <w:spacing w:val="11"/>
          <w:kern w:val="0"/>
          <w:sz w:val="32"/>
          <w:szCs w:val="32"/>
        </w:rPr>
      </w:pPr>
      <w:r>
        <w:rPr>
          <w:rFonts w:hint="eastAsia" w:ascii="仿宋" w:hAnsi="仿宋" w:eastAsia="仿宋"/>
          <w:color w:val="000000"/>
          <w:spacing w:val="11"/>
          <w:kern w:val="0"/>
          <w:sz w:val="32"/>
          <w:szCs w:val="32"/>
        </w:rPr>
        <w:t>对在政和县连续工作满5年，且年度考核均达到合格等次以上者予以重奖。本科生、硕士研究生、博士研究生分别奖励不</w:t>
      </w:r>
      <w:r>
        <w:rPr>
          <w:rFonts w:hint="eastAsia" w:ascii="仿宋" w:hAnsi="仿宋" w:eastAsia="仿宋"/>
          <w:color w:val="000000"/>
          <w:sz w:val="32"/>
          <w:szCs w:val="32"/>
        </w:rPr>
        <w:t>超过40</w:t>
      </w:r>
      <w:r>
        <w:rPr>
          <w:rFonts w:ascii="仿宋" w:hAnsi="仿宋" w:eastAsia="仿宋"/>
          <w:color w:val="000000"/>
          <w:sz w:val="32"/>
          <w:szCs w:val="32"/>
        </w:rPr>
        <w:t>m</w:t>
      </w:r>
      <w:r>
        <w:rPr>
          <w:rFonts w:eastAsia="仿宋"/>
          <w:color w:val="000000"/>
          <w:sz w:val="32"/>
          <w:szCs w:val="32"/>
        </w:rPr>
        <w:t>²</w:t>
      </w:r>
      <w:r>
        <w:rPr>
          <w:rFonts w:hint="eastAsia" w:eastAsia="仿宋"/>
          <w:color w:val="000000"/>
          <w:sz w:val="32"/>
          <w:szCs w:val="32"/>
        </w:rPr>
        <w:t>、</w:t>
      </w:r>
      <w:r>
        <w:rPr>
          <w:rFonts w:ascii="仿宋" w:hAnsi="仿宋" w:eastAsia="仿宋"/>
          <w:color w:val="000000"/>
          <w:sz w:val="32"/>
          <w:szCs w:val="32"/>
        </w:rPr>
        <w:t>60m</w:t>
      </w:r>
      <w:r>
        <w:rPr>
          <w:rFonts w:eastAsia="仿宋"/>
          <w:color w:val="000000"/>
          <w:sz w:val="32"/>
          <w:szCs w:val="32"/>
        </w:rPr>
        <w:t>²</w:t>
      </w:r>
      <w:r>
        <w:rPr>
          <w:rFonts w:ascii="仿宋" w:hAnsi="仿宋" w:eastAsia="仿宋"/>
          <w:color w:val="000000"/>
          <w:sz w:val="32"/>
          <w:szCs w:val="32"/>
        </w:rPr>
        <w:t>和80m</w:t>
      </w:r>
      <w:r>
        <w:rPr>
          <w:rFonts w:eastAsia="仿宋"/>
          <w:color w:val="000000"/>
          <w:sz w:val="32"/>
          <w:szCs w:val="32"/>
        </w:rPr>
        <w:t>²</w:t>
      </w:r>
      <w:r>
        <w:rPr>
          <w:rFonts w:ascii="仿宋" w:hAnsi="仿宋" w:eastAsia="仿宋"/>
          <w:color w:val="000000"/>
          <w:sz w:val="32"/>
          <w:szCs w:val="32"/>
        </w:rPr>
        <w:t>的人才房</w:t>
      </w:r>
      <w:r>
        <w:rPr>
          <w:rFonts w:hint="eastAsia" w:ascii="仿宋" w:hAnsi="仿宋" w:eastAsia="仿宋"/>
          <w:color w:val="000000"/>
          <w:sz w:val="32"/>
          <w:szCs w:val="32"/>
        </w:rPr>
        <w:t>，或本科生不超过25万元、硕士不超过</w:t>
      </w:r>
      <w:r>
        <w:rPr>
          <w:rFonts w:ascii="仿宋" w:hAnsi="仿宋" w:eastAsia="仿宋"/>
          <w:color w:val="000000"/>
          <w:sz w:val="32"/>
          <w:szCs w:val="32"/>
        </w:rPr>
        <w:t>3</w:t>
      </w:r>
      <w:r>
        <w:rPr>
          <w:rFonts w:hint="eastAsia" w:ascii="仿宋" w:hAnsi="仿宋" w:eastAsia="仿宋"/>
          <w:color w:val="000000"/>
          <w:sz w:val="32"/>
          <w:szCs w:val="32"/>
        </w:rPr>
        <w:t>5</w:t>
      </w:r>
      <w:r>
        <w:rPr>
          <w:rFonts w:ascii="仿宋" w:hAnsi="仿宋" w:eastAsia="仿宋"/>
          <w:color w:val="000000"/>
          <w:sz w:val="32"/>
          <w:szCs w:val="32"/>
        </w:rPr>
        <w:t>万元</w:t>
      </w:r>
      <w:r>
        <w:rPr>
          <w:rFonts w:hint="eastAsia" w:ascii="仿宋" w:hAnsi="仿宋" w:eastAsia="仿宋"/>
          <w:color w:val="000000"/>
          <w:sz w:val="32"/>
          <w:szCs w:val="32"/>
        </w:rPr>
        <w:t>、博士不超过</w:t>
      </w:r>
      <w:r>
        <w:rPr>
          <w:rFonts w:ascii="仿宋" w:hAnsi="仿宋" w:eastAsia="仿宋"/>
          <w:color w:val="000000"/>
          <w:sz w:val="32"/>
          <w:szCs w:val="32"/>
        </w:rPr>
        <w:t>4</w:t>
      </w:r>
      <w:r>
        <w:rPr>
          <w:rFonts w:hint="eastAsia" w:ascii="仿宋" w:hAnsi="仿宋" w:eastAsia="仿宋"/>
          <w:color w:val="000000"/>
          <w:sz w:val="32"/>
          <w:szCs w:val="32"/>
        </w:rPr>
        <w:t>5</w:t>
      </w:r>
      <w:r>
        <w:rPr>
          <w:rFonts w:ascii="仿宋" w:hAnsi="仿宋" w:eastAsia="仿宋"/>
          <w:color w:val="000000"/>
          <w:sz w:val="32"/>
          <w:szCs w:val="32"/>
        </w:rPr>
        <w:t>万元的</w:t>
      </w:r>
      <w:r>
        <w:rPr>
          <w:rFonts w:hint="eastAsia" w:ascii="仿宋" w:hAnsi="仿宋" w:eastAsia="仿宋"/>
          <w:color w:val="000000"/>
          <w:sz w:val="32"/>
          <w:szCs w:val="32"/>
        </w:rPr>
        <w:t>首次</w:t>
      </w:r>
      <w:r>
        <w:rPr>
          <w:rFonts w:ascii="仿宋" w:hAnsi="仿宋" w:eastAsia="仿宋"/>
          <w:color w:val="000000"/>
          <w:sz w:val="32"/>
          <w:szCs w:val="32"/>
        </w:rPr>
        <w:t>购房补助</w:t>
      </w:r>
      <w:r>
        <w:rPr>
          <w:rFonts w:hint="eastAsia" w:eastAsia="仿宋_GB2312"/>
          <w:color w:val="000000"/>
          <w:spacing w:val="11"/>
          <w:kern w:val="0"/>
          <w:sz w:val="32"/>
          <w:szCs w:val="32"/>
        </w:rPr>
        <w:t>。</w:t>
      </w:r>
    </w:p>
    <w:p>
      <w:pPr>
        <w:spacing w:line="600" w:lineRule="exact"/>
        <w:ind w:firstLine="638" w:firstLineChars="200"/>
        <w:rPr>
          <w:rFonts w:ascii="仿宋" w:hAnsi="仿宋" w:eastAsia="仿宋"/>
          <w:color w:val="000000"/>
          <w:spacing w:val="11"/>
          <w:kern w:val="0"/>
          <w:sz w:val="32"/>
          <w:szCs w:val="32"/>
        </w:rPr>
      </w:pPr>
      <w:r>
        <w:rPr>
          <w:rFonts w:hint="eastAsia" w:ascii="仿宋" w:hAnsi="仿宋" w:eastAsia="仿宋"/>
          <w:b/>
          <w:bCs/>
          <w:sz w:val="32"/>
          <w:szCs w:val="32"/>
        </w:rPr>
        <w:t>（四）</w:t>
      </w:r>
      <w:r>
        <w:rPr>
          <w:rFonts w:hint="eastAsia" w:ascii="仿宋" w:hAnsi="仿宋" w:eastAsia="仿宋"/>
          <w:b/>
          <w:bCs/>
          <w:color w:val="000000"/>
          <w:spacing w:val="11"/>
          <w:sz w:val="32"/>
          <w:szCs w:val="32"/>
        </w:rPr>
        <w:t>职称评审待遇。</w:t>
      </w:r>
      <w:r>
        <w:rPr>
          <w:rFonts w:hint="eastAsia" w:ascii="仿宋" w:hAnsi="仿宋" w:eastAsia="仿宋"/>
          <w:color w:val="000000"/>
          <w:spacing w:val="11"/>
          <w:kern w:val="0"/>
          <w:sz w:val="32"/>
          <w:szCs w:val="32"/>
        </w:rPr>
        <w:t>按照新的政策规定，对我县引进的教育人才，取得全日制博士学位试用期满的，可按规定初次确认中级职称。</w:t>
      </w:r>
    </w:p>
    <w:p>
      <w:pPr>
        <w:spacing w:line="600" w:lineRule="exact"/>
        <w:ind w:firstLine="638" w:firstLineChars="200"/>
        <w:rPr>
          <w:rFonts w:ascii="黑体" w:hAnsi="黑体" w:eastAsia="黑体"/>
          <w:sz w:val="32"/>
          <w:szCs w:val="32"/>
        </w:rPr>
      </w:pPr>
      <w:r>
        <w:rPr>
          <w:rFonts w:hint="eastAsia" w:ascii="黑体" w:hAnsi="黑体" w:eastAsia="黑体" w:cs="黑体"/>
          <w:color w:val="000000"/>
          <w:kern w:val="0"/>
          <w:sz w:val="32"/>
          <w:szCs w:val="32"/>
          <w:shd w:val="clear" w:color="auto" w:fill="FFFFFF"/>
        </w:rPr>
        <w:t>五、</w:t>
      </w:r>
      <w:r>
        <w:rPr>
          <w:rFonts w:ascii="黑体" w:hAnsi="黑体" w:eastAsia="黑体"/>
          <w:sz w:val="32"/>
          <w:szCs w:val="32"/>
        </w:rPr>
        <w:t>报名方法</w:t>
      </w:r>
    </w:p>
    <w:p>
      <w:pPr>
        <w:pStyle w:val="10"/>
        <w:shd w:val="clear" w:color="auto" w:fill="FFFFFF"/>
        <w:spacing w:before="0" w:beforeAutospacing="0" w:after="0" w:afterAutospacing="0" w:line="600" w:lineRule="exact"/>
        <w:ind w:firstLine="638" w:firstLineChars="200"/>
        <w:rPr>
          <w:rFonts w:ascii="微软雅黑" w:hAnsi="微软雅黑" w:eastAsia="微软雅黑" w:cs="微软雅黑"/>
          <w:color w:val="000000"/>
          <w:sz w:val="32"/>
          <w:szCs w:val="32"/>
        </w:rPr>
      </w:pPr>
      <w:r>
        <w:rPr>
          <w:rFonts w:hint="eastAsia" w:ascii="仿宋" w:hAnsi="仿宋" w:eastAsia="仿宋" w:cs="仿宋"/>
          <w:color w:val="000000"/>
          <w:sz w:val="32"/>
          <w:szCs w:val="32"/>
          <w:shd w:val="clear" w:color="auto" w:fill="FFFFFF"/>
        </w:rPr>
        <w:t>应聘人员可通过现场报名，具体方式如下：</w:t>
      </w:r>
    </w:p>
    <w:p>
      <w:pPr>
        <w:pStyle w:val="10"/>
        <w:shd w:val="clear" w:color="auto" w:fill="FFFFFF"/>
        <w:spacing w:before="0" w:beforeAutospacing="0" w:after="0" w:afterAutospacing="0" w:line="600" w:lineRule="exact"/>
        <w:ind w:firstLine="638" w:firstLineChars="200"/>
        <w:rPr>
          <w:rFonts w:ascii="微软雅黑" w:hAnsi="微软雅黑" w:eastAsia="微软雅黑" w:cs="微软雅黑"/>
          <w:color w:val="000000"/>
          <w:sz w:val="32"/>
          <w:szCs w:val="32"/>
        </w:rPr>
      </w:pPr>
      <w:r>
        <w:rPr>
          <w:rFonts w:hint="eastAsia" w:ascii="仿宋" w:hAnsi="仿宋" w:eastAsia="仿宋" w:cs="仿宋"/>
          <w:color w:val="000000"/>
          <w:sz w:val="32"/>
          <w:szCs w:val="32"/>
          <w:shd w:val="clear" w:color="auto" w:fill="FFFFFF"/>
        </w:rPr>
        <w:t>填写《</w:t>
      </w:r>
      <w:r>
        <w:rPr>
          <w:rFonts w:hint="eastAsia" w:ascii="仿宋" w:hAnsi="仿宋" w:eastAsia="仿宋"/>
          <w:color w:val="000000"/>
          <w:sz w:val="32"/>
          <w:szCs w:val="32"/>
        </w:rPr>
        <w:t>2024年政和县教育紧缺急需学科教师专项招聘报名表</w:t>
      </w:r>
      <w:r>
        <w:rPr>
          <w:rFonts w:hint="eastAsia" w:ascii="仿宋" w:hAnsi="仿宋" w:eastAsia="仿宋" w:cs="仿宋"/>
          <w:color w:val="000000"/>
          <w:sz w:val="32"/>
          <w:szCs w:val="32"/>
          <w:shd w:val="clear" w:color="auto" w:fill="FFFFFF"/>
        </w:rPr>
        <w:t>》（附件1），认真填写相关信息，并于报名期间将报名表纸质版送至政和县专项招聘小组并致电13305098561黄老师确认。</w:t>
      </w:r>
    </w:p>
    <w:p>
      <w:pPr>
        <w:pStyle w:val="10"/>
        <w:shd w:val="clear" w:color="auto" w:fill="FFFFFF"/>
        <w:spacing w:before="0" w:beforeAutospacing="0" w:after="0" w:afterAutospacing="0" w:line="600" w:lineRule="exact"/>
        <w:ind w:firstLine="420"/>
        <w:rPr>
          <w:rFonts w:ascii="微软雅黑" w:hAnsi="微软雅黑" w:eastAsia="微软雅黑" w:cs="微软雅黑"/>
          <w:color w:val="000000"/>
          <w:sz w:val="19"/>
          <w:szCs w:val="19"/>
        </w:rPr>
      </w:pPr>
      <w:r>
        <w:rPr>
          <w:rFonts w:hint="eastAsia" w:ascii="仿宋" w:hAnsi="仿宋" w:eastAsia="仿宋" w:cs="仿宋"/>
          <w:color w:val="000000"/>
          <w:sz w:val="32"/>
          <w:szCs w:val="32"/>
          <w:shd w:val="clear" w:color="auto" w:fill="FFFFFF"/>
        </w:rPr>
        <w:t>每位应聘人员只能选择一个岗位进行报名。本次招聘不设开考比例，不收取考试费用。</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rPr>
      </w:pPr>
      <w:r>
        <w:rPr>
          <w:rFonts w:hint="eastAsia" w:ascii="黑体" w:hAnsi="黑体" w:eastAsia="黑体" w:cs="黑体"/>
          <w:color w:val="000000"/>
          <w:sz w:val="32"/>
          <w:szCs w:val="32"/>
          <w:shd w:val="clear" w:color="auto" w:fill="FFFFFF"/>
        </w:rPr>
        <w:t>六、资格初审、面试、协议签订</w:t>
      </w:r>
    </w:p>
    <w:p>
      <w:pPr>
        <w:pStyle w:val="10"/>
        <w:shd w:val="clear" w:color="auto" w:fill="FFFFFF"/>
        <w:spacing w:before="0" w:beforeAutospacing="0" w:after="0" w:afterAutospacing="0" w:line="600" w:lineRule="exact"/>
        <w:ind w:firstLine="42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（一）资格初审。</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面试前对已报名的人员进行现场资格审核，经审核符合应聘条件的方可参加面试。参加资格审核人员应提供以下材料：</w:t>
      </w:r>
    </w:p>
    <w:p>
      <w:pPr>
        <w:pStyle w:val="10"/>
        <w:shd w:val="clear" w:color="auto" w:fill="FFFFFF"/>
        <w:spacing w:before="0" w:beforeAutospacing="0" w:after="0" w:afterAutospacing="0" w:line="600" w:lineRule="exact"/>
        <w:ind w:firstLine="638" w:firstLineChars="20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1.报名表（本人签名确认）。</w:t>
      </w:r>
    </w:p>
    <w:p>
      <w:pPr>
        <w:pStyle w:val="3"/>
        <w:widowControl/>
        <w:shd w:val="clear" w:color="auto" w:fill="FFFFFF"/>
        <w:spacing w:beforeAutospacing="0" w:afterAutospacing="0" w:line="600" w:lineRule="exact"/>
        <w:ind w:firstLine="638" w:firstLineChars="200"/>
        <w:rPr>
          <w:rFonts w:hint="default" w:ascii="微软雅黑" w:hAnsi="微软雅黑" w:eastAsia="微软雅黑" w:cs="微软雅黑"/>
          <w:color w:val="000000"/>
          <w:sz w:val="32"/>
          <w:szCs w:val="32"/>
        </w:rPr>
      </w:pPr>
      <w:r>
        <w:rPr>
          <w:rFonts w:ascii="仿宋" w:hAnsi="仿宋" w:eastAsia="仿宋" w:cs="仿宋"/>
          <w:b w:val="0"/>
          <w:bCs w:val="0"/>
          <w:color w:val="000000"/>
          <w:sz w:val="32"/>
          <w:szCs w:val="32"/>
          <w:shd w:val="clear" w:color="auto" w:fill="FFFFFF"/>
        </w:rPr>
        <w:t>2.往届毕业生应提供身份证、毕业证、</w:t>
      </w:r>
      <w:r>
        <w:rPr>
          <w:rFonts w:hint="default" w:ascii="仿宋" w:hAnsi="仿宋" w:eastAsia="仿宋" w:cs="仿宋"/>
          <w:b w:val="0"/>
          <w:bCs w:val="0"/>
          <w:color w:val="000000"/>
          <w:sz w:val="32"/>
          <w:szCs w:val="32"/>
          <w:shd w:val="clear" w:color="auto" w:fill="FFFFFF"/>
        </w:rPr>
        <w:t>教育部学历证书电子注册备案表</w:t>
      </w:r>
      <w:r>
        <w:rPr>
          <w:rFonts w:ascii="仿宋" w:hAnsi="仿宋" w:eastAsia="仿宋" w:cs="仿宋"/>
          <w:color w:val="000000"/>
          <w:sz w:val="32"/>
          <w:szCs w:val="32"/>
          <w:shd w:val="clear" w:color="auto" w:fill="FFFFFF"/>
        </w:rPr>
        <w:t>、</w:t>
      </w:r>
      <w:r>
        <w:rPr>
          <w:rFonts w:ascii="仿宋" w:hAnsi="仿宋" w:eastAsia="仿宋" w:cs="仿宋"/>
          <w:b w:val="0"/>
          <w:bCs w:val="0"/>
          <w:color w:val="000000"/>
          <w:sz w:val="32"/>
          <w:szCs w:val="32"/>
          <w:shd w:val="clear" w:color="auto" w:fill="FFFFFF"/>
        </w:rPr>
        <w:t>学位证、中国高等教育学位在线验证报告、教师资格证、单位同意报考证明（国有企业、机关事业单位正式工作人员提供）原件和复印件各1份，所学全部课程的成绩单复印件1份。2024年全日制应届毕业生提供身份证、</w:t>
      </w:r>
      <w:r>
        <w:rPr>
          <w:rFonts w:hint="default" w:ascii="仿宋" w:hAnsi="仿宋" w:eastAsia="仿宋" w:cs="仿宋"/>
          <w:b w:val="0"/>
          <w:bCs w:val="0"/>
          <w:color w:val="000000"/>
          <w:sz w:val="32"/>
          <w:szCs w:val="32"/>
          <w:shd w:val="clear" w:color="auto" w:fill="FFFFFF"/>
        </w:rPr>
        <w:t>教育部学籍在线验证报告</w:t>
      </w:r>
      <w:r>
        <w:rPr>
          <w:rFonts w:ascii="仿宋" w:hAnsi="仿宋" w:eastAsia="仿宋" w:cs="仿宋"/>
          <w:color w:val="000000"/>
          <w:sz w:val="32"/>
          <w:szCs w:val="32"/>
          <w:shd w:val="clear" w:color="auto" w:fill="FFFFFF"/>
        </w:rPr>
        <w:t>、</w:t>
      </w:r>
      <w:r>
        <w:rPr>
          <w:rFonts w:ascii="仿宋" w:hAnsi="仿宋" w:eastAsia="仿宋" w:cs="仿宋"/>
          <w:b w:val="0"/>
          <w:bCs w:val="0"/>
          <w:color w:val="000000"/>
          <w:sz w:val="32"/>
          <w:szCs w:val="32"/>
          <w:shd w:val="clear" w:color="auto" w:fill="FFFFFF"/>
        </w:rPr>
        <w:t>《教师资格考试合格证明》、相应学科要求的《普通话等级证书》原件和复印件各1份，所学全部课程的成绩单复印件1份，承诺书（本人签名确认）原件1份。</w:t>
      </w:r>
    </w:p>
    <w:p>
      <w:pPr>
        <w:pStyle w:val="10"/>
        <w:shd w:val="clear" w:color="auto" w:fill="FFFFFF"/>
        <w:spacing w:before="0" w:beforeAutospacing="0" w:after="0" w:afterAutospacing="0" w:line="600" w:lineRule="exact"/>
        <w:ind w:firstLine="42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（二）面试。</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主要考察应聘人员综合素质及教学基本技能，由评委专业提问，考评组综合评议（量化打分具体办法另行通知）。</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面试成绩最低合格线为60分。若进入面试人数少于或等于招聘岗位人数时，则面试成绩必须达到70分及以上为合格。</w:t>
      </w:r>
    </w:p>
    <w:p>
      <w:pPr>
        <w:pStyle w:val="10"/>
        <w:shd w:val="clear" w:color="auto" w:fill="FFFFFF"/>
        <w:spacing w:before="0" w:beforeAutospacing="0" w:after="0" w:afterAutospacing="0" w:line="600" w:lineRule="exact"/>
        <w:ind w:firstLine="42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（三）签订协议。</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面试工作结束后，由用人学校与拟聘用人员现场签订三方协议书。</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资格初审、面试、协议签订具体时间、地点另行通知。</w:t>
      </w:r>
    </w:p>
    <w:p>
      <w:pPr>
        <w:pStyle w:val="10"/>
        <w:shd w:val="clear" w:color="auto" w:fill="FFFFFF"/>
        <w:spacing w:before="0" w:beforeAutospacing="0" w:after="0" w:afterAutospacing="0" w:line="600" w:lineRule="exact"/>
        <w:ind w:firstLine="420"/>
        <w:rPr>
          <w:rFonts w:ascii="黑体" w:hAnsi="黑体" w:eastAsia="黑体" w:cs="黑体"/>
          <w:b/>
          <w:bCs/>
          <w:color w:val="000000"/>
          <w:sz w:val="32"/>
          <w:szCs w:val="32"/>
        </w:rPr>
      </w:pPr>
      <w:r>
        <w:rPr>
          <w:rFonts w:hint="eastAsia" w:ascii="黑体" w:hAnsi="黑体" w:eastAsia="黑体" w:cs="黑体"/>
          <w:b/>
          <w:bCs/>
          <w:color w:val="000000"/>
          <w:sz w:val="32"/>
          <w:szCs w:val="32"/>
          <w:shd w:val="clear" w:color="auto" w:fill="FFFFFF"/>
        </w:rPr>
        <w:t>七、资格复核、体检、考察</w:t>
      </w:r>
    </w:p>
    <w:p>
      <w:pPr>
        <w:pStyle w:val="10"/>
        <w:shd w:val="clear" w:color="auto" w:fill="FFFFFF"/>
        <w:spacing w:before="0" w:beforeAutospacing="0" w:after="0" w:afterAutospacing="0" w:line="600" w:lineRule="exact"/>
        <w:ind w:firstLine="420"/>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应聘人员是否符合资格条件以复核为准。资格复核、体检、考察安排等具体事项另行通知。</w:t>
      </w:r>
    </w:p>
    <w:p>
      <w:pPr>
        <w:spacing w:line="600" w:lineRule="exact"/>
        <w:ind w:firstLine="638" w:firstLineChars="200"/>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、聘用</w:t>
      </w:r>
    </w:p>
    <w:p>
      <w:pPr>
        <w:spacing w:line="600" w:lineRule="exact"/>
        <w:ind w:firstLine="638" w:firstLineChars="200"/>
        <w:rPr>
          <w:rFonts w:ascii="仿宋" w:hAnsi="仿宋" w:eastAsia="仿宋"/>
          <w:sz w:val="32"/>
          <w:szCs w:val="32"/>
        </w:rPr>
      </w:pPr>
      <w:r>
        <w:rPr>
          <w:rFonts w:ascii="仿宋" w:hAnsi="仿宋" w:eastAsia="仿宋"/>
          <w:sz w:val="32"/>
          <w:szCs w:val="32"/>
        </w:rPr>
        <w:t>拟聘用人</w:t>
      </w:r>
      <w:r>
        <w:rPr>
          <w:rFonts w:hint="eastAsia" w:ascii="仿宋" w:hAnsi="仿宋" w:eastAsia="仿宋"/>
          <w:sz w:val="32"/>
          <w:szCs w:val="32"/>
        </w:rPr>
        <w:t>员</w:t>
      </w:r>
      <w:r>
        <w:rPr>
          <w:rFonts w:ascii="仿宋" w:hAnsi="仿宋" w:eastAsia="仿宋"/>
          <w:sz w:val="32"/>
          <w:szCs w:val="32"/>
        </w:rPr>
        <w:t>名单在</w:t>
      </w:r>
      <w:r>
        <w:rPr>
          <w:rFonts w:hint="eastAsia" w:ascii="仿宋" w:hAnsi="仿宋" w:eastAsia="仿宋"/>
          <w:color w:val="000000"/>
          <w:sz w:val="32"/>
          <w:szCs w:val="32"/>
        </w:rPr>
        <w:t>政和县人民政府门户网站</w:t>
      </w:r>
      <w:r>
        <w:rPr>
          <w:rFonts w:ascii="仿宋" w:hAnsi="仿宋" w:eastAsia="仿宋"/>
          <w:sz w:val="32"/>
          <w:szCs w:val="32"/>
        </w:rPr>
        <w:t>（http://www.zhenghe.gov.cn/）公示7</w:t>
      </w:r>
      <w:r>
        <w:rPr>
          <w:rFonts w:hint="eastAsia" w:ascii="仿宋" w:hAnsi="仿宋" w:eastAsia="仿宋"/>
          <w:sz w:val="32"/>
          <w:szCs w:val="32"/>
        </w:rPr>
        <w:t>个工作日</w:t>
      </w:r>
      <w:r>
        <w:rPr>
          <w:rFonts w:ascii="仿宋" w:hAnsi="仿宋" w:eastAsia="仿宋"/>
          <w:sz w:val="32"/>
          <w:szCs w:val="32"/>
        </w:rPr>
        <w:t>后，没有发现影响聘用情形的，按照规定程序，办理聘用手续，招聘单位与聘用人</w:t>
      </w:r>
      <w:r>
        <w:rPr>
          <w:rFonts w:hint="eastAsia" w:ascii="仿宋" w:hAnsi="仿宋" w:eastAsia="仿宋"/>
          <w:sz w:val="32"/>
          <w:szCs w:val="32"/>
        </w:rPr>
        <w:t>员</w:t>
      </w:r>
      <w:r>
        <w:rPr>
          <w:rFonts w:ascii="仿宋" w:hAnsi="仿宋" w:eastAsia="仿宋"/>
          <w:sz w:val="32"/>
          <w:szCs w:val="32"/>
        </w:rPr>
        <w:t>（应届生需取得毕业证书后）签订《聘用合同》。被聘用人</w:t>
      </w:r>
      <w:r>
        <w:rPr>
          <w:rFonts w:hint="eastAsia" w:ascii="仿宋" w:hAnsi="仿宋" w:eastAsia="仿宋"/>
          <w:sz w:val="32"/>
          <w:szCs w:val="32"/>
        </w:rPr>
        <w:t>员</w:t>
      </w:r>
      <w:r>
        <w:rPr>
          <w:rFonts w:ascii="仿宋" w:hAnsi="仿宋" w:eastAsia="仿宋"/>
          <w:sz w:val="32"/>
          <w:szCs w:val="32"/>
        </w:rPr>
        <w:t>应在指定的时间内到招聘单位报到上班</w:t>
      </w:r>
      <w:r>
        <w:rPr>
          <w:rFonts w:hint="eastAsia" w:ascii="仿宋" w:hAnsi="仿宋" w:eastAsia="仿宋"/>
          <w:sz w:val="32"/>
          <w:szCs w:val="32"/>
        </w:rPr>
        <w:t>，签订不少于5年的服务期协议,并将本人户口迁至政和县辖区。</w:t>
      </w:r>
    </w:p>
    <w:p>
      <w:pPr>
        <w:pStyle w:val="10"/>
        <w:shd w:val="clear" w:color="auto" w:fill="FFFFFF"/>
        <w:spacing w:before="0" w:beforeAutospacing="0" w:after="0" w:afterAutospacing="0" w:line="600" w:lineRule="exact"/>
        <w:ind w:firstLine="638" w:firstLineChars="200"/>
        <w:rPr>
          <w:rFonts w:ascii="微软雅黑" w:hAnsi="微软雅黑" w:eastAsia="微软雅黑" w:cs="微软雅黑"/>
          <w:color w:val="000000"/>
          <w:sz w:val="32"/>
          <w:szCs w:val="32"/>
        </w:rPr>
      </w:pPr>
      <w:r>
        <w:rPr>
          <w:rFonts w:hint="eastAsia" w:ascii="仿宋" w:hAnsi="仿宋" w:eastAsia="仿宋" w:cs="仿宋"/>
          <w:color w:val="000000"/>
          <w:sz w:val="32"/>
          <w:szCs w:val="32"/>
          <w:shd w:val="clear" w:color="auto" w:fill="FFFFFF"/>
        </w:rPr>
        <w:t>未在规定的时间内到单位报到上班，或报到后不服从组织安排的，将取消聘用资格，并按规定承担违约责任。</w:t>
      </w:r>
    </w:p>
    <w:p>
      <w:pPr>
        <w:spacing w:line="600" w:lineRule="exact"/>
        <w:ind w:firstLine="638" w:firstLineChars="200"/>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其他事项</w:t>
      </w:r>
    </w:p>
    <w:p>
      <w:pPr>
        <w:spacing w:line="600" w:lineRule="exact"/>
        <w:ind w:firstLine="638" w:firstLineChars="200"/>
        <w:jc w:val="left"/>
        <w:rPr>
          <w:rFonts w:ascii="仿宋" w:hAnsi="仿宋" w:eastAsia="仿宋"/>
          <w:color w:val="000000"/>
          <w:sz w:val="32"/>
          <w:szCs w:val="32"/>
        </w:rPr>
      </w:pPr>
      <w:r>
        <w:rPr>
          <w:rFonts w:hint="eastAsia" w:ascii="仿宋" w:hAnsi="仿宋" w:eastAsia="仿宋"/>
          <w:color w:val="000000"/>
          <w:sz w:val="32"/>
          <w:szCs w:val="32"/>
        </w:rPr>
        <w:t>本公告解释权归政和县教育局，</w:t>
      </w:r>
      <w:r>
        <w:rPr>
          <w:rFonts w:ascii="仿宋" w:hAnsi="仿宋" w:eastAsia="仿宋"/>
          <w:color w:val="000000"/>
          <w:sz w:val="32"/>
          <w:szCs w:val="32"/>
        </w:rPr>
        <w:t>未尽事宜按照相关政策执行。</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如有疑问请联系政和县教育局人事股，联系电话：0599-6052347,</w:t>
      </w:r>
    </w:p>
    <w:p>
      <w:pPr>
        <w:spacing w:line="600" w:lineRule="exact"/>
        <w:jc w:val="left"/>
        <w:rPr>
          <w:rFonts w:ascii="仿宋" w:hAnsi="仿宋" w:eastAsia="仿宋"/>
          <w:color w:val="000000"/>
          <w:sz w:val="32"/>
          <w:szCs w:val="32"/>
        </w:rPr>
      </w:pPr>
      <w:r>
        <w:rPr>
          <w:rFonts w:hint="eastAsia" w:ascii="仿宋" w:hAnsi="仿宋" w:eastAsia="仿宋"/>
          <w:color w:val="000000"/>
          <w:sz w:val="32"/>
          <w:szCs w:val="32"/>
        </w:rPr>
        <w:t>0599-6052348。</w:t>
      </w:r>
    </w:p>
    <w:p>
      <w:pPr>
        <w:spacing w:line="600" w:lineRule="exact"/>
        <w:rPr>
          <w:rFonts w:ascii="仿宋" w:hAnsi="仿宋" w:eastAsia="仿宋"/>
          <w:color w:val="000000"/>
          <w:sz w:val="32"/>
          <w:szCs w:val="32"/>
        </w:rPr>
      </w:pPr>
    </w:p>
    <w:p>
      <w:pPr>
        <w:spacing w:line="600" w:lineRule="exact"/>
        <w:ind w:firstLine="638" w:firstLineChars="200"/>
        <w:rPr>
          <w:rFonts w:ascii="仿宋" w:hAnsi="仿宋" w:eastAsia="仿宋" w:cs="宋体"/>
          <w:color w:val="000000"/>
          <w:kern w:val="0"/>
          <w:sz w:val="30"/>
          <w:szCs w:val="30"/>
        </w:rPr>
      </w:pPr>
      <w:r>
        <w:rPr>
          <w:rFonts w:hint="eastAsia" w:ascii="仿宋" w:hAnsi="仿宋" w:eastAsia="仿宋"/>
          <w:color w:val="000000"/>
          <w:sz w:val="32"/>
          <w:szCs w:val="32"/>
        </w:rPr>
        <w:t>附件：1.2024年政和县紧缺学科教师专项招聘报名表</w:t>
      </w:r>
    </w:p>
    <w:p>
      <w:pPr>
        <w:spacing w:line="600" w:lineRule="exact"/>
        <w:ind w:left="1907" w:leftChars="760" w:hanging="319" w:hangingChars="100"/>
        <w:rPr>
          <w:rFonts w:ascii="仿宋" w:hAnsi="仿宋" w:eastAsia="仿宋" w:cs="宋体"/>
          <w:color w:val="000000"/>
          <w:kern w:val="0"/>
          <w:sz w:val="30"/>
          <w:szCs w:val="30"/>
        </w:rPr>
      </w:pPr>
      <w:r>
        <w:rPr>
          <w:rFonts w:hint="eastAsia" w:ascii="仿宋" w:hAnsi="仿宋" w:eastAsia="仿宋"/>
          <w:color w:val="000000"/>
          <w:sz w:val="32"/>
          <w:szCs w:val="32"/>
        </w:rPr>
        <w:t>2.2024年政和县紧缺学科教师专项招聘岗位简章</w:t>
      </w:r>
    </w:p>
    <w:p>
      <w:pPr>
        <w:spacing w:line="600" w:lineRule="exact"/>
        <w:ind w:firstLine="1595" w:firstLineChars="500"/>
        <w:rPr>
          <w:rFonts w:ascii="仿宋" w:hAnsi="仿宋" w:eastAsia="仿宋"/>
          <w:color w:val="000000"/>
          <w:sz w:val="32"/>
          <w:szCs w:val="32"/>
        </w:rPr>
      </w:pPr>
      <w:r>
        <w:rPr>
          <w:rFonts w:hint="eastAsia" w:ascii="仿宋" w:hAnsi="仿宋" w:eastAsia="仿宋"/>
          <w:color w:val="000000"/>
          <w:sz w:val="32"/>
          <w:szCs w:val="32"/>
        </w:rPr>
        <w:t>3.2024年政和县紧缺学科教师专项招聘承诺书</w:t>
      </w:r>
    </w:p>
    <w:p>
      <w:pPr>
        <w:spacing w:line="600" w:lineRule="exact"/>
        <w:ind w:left="1588" w:leftChars="760"/>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sz w:val="32"/>
          <w:szCs w:val="32"/>
        </w:rPr>
        <w:t>《</w:t>
      </w:r>
      <w:r>
        <w:rPr>
          <w:rFonts w:hint="eastAsia" w:ascii="仿宋" w:hAnsi="仿宋" w:eastAsia="仿宋"/>
          <w:color w:val="000000"/>
          <w:sz w:val="32"/>
          <w:szCs w:val="32"/>
        </w:rPr>
        <w:t>中共政和县委 政和县人民政府关于印发政和县教育人才引进方案的通知</w:t>
      </w:r>
      <w:r>
        <w:rPr>
          <w:rFonts w:hint="eastAsia" w:ascii="仿宋" w:hAnsi="仿宋" w:eastAsia="仿宋"/>
          <w:sz w:val="32"/>
          <w:szCs w:val="32"/>
        </w:rPr>
        <w:t>》（政委发</w:t>
      </w:r>
      <w:r>
        <w:rPr>
          <w:rFonts w:hint="eastAsia" w:ascii="仿宋" w:hAnsi="仿宋" w:eastAsia="仿宋"/>
          <w:color w:val="000000"/>
          <w:sz w:val="32"/>
          <w:szCs w:val="32"/>
        </w:rPr>
        <w:t>〔2019〕</w:t>
      </w:r>
      <w:r>
        <w:rPr>
          <w:rFonts w:hint="eastAsia" w:ascii="仿宋" w:hAnsi="仿宋" w:eastAsia="仿宋"/>
          <w:sz w:val="32"/>
          <w:szCs w:val="32"/>
        </w:rPr>
        <w:t>10号）</w:t>
      </w:r>
    </w:p>
    <w:p>
      <w:pPr>
        <w:spacing w:line="520" w:lineRule="exact"/>
        <w:rPr>
          <w:rFonts w:ascii="黑体" w:hAnsi="黑体" w:eastAsia="黑体"/>
          <w:sz w:val="42"/>
          <w:szCs w:val="36"/>
        </w:rPr>
      </w:pPr>
    </w:p>
    <w:p>
      <w:pPr>
        <w:spacing w:line="520" w:lineRule="exact"/>
        <w:rPr>
          <w:rFonts w:ascii="仿宋" w:hAnsi="仿宋" w:eastAsia="仿宋" w:cs="宋体"/>
          <w:color w:val="000000"/>
          <w:kern w:val="0"/>
          <w:sz w:val="30"/>
          <w:szCs w:val="30"/>
        </w:rPr>
      </w:pPr>
    </w:p>
    <w:p>
      <w:pPr>
        <w:pStyle w:val="4"/>
        <w:tabs>
          <w:tab w:val="left" w:pos="4939"/>
        </w:tabs>
        <w:spacing w:after="0" w:line="600" w:lineRule="exact"/>
        <w:jc w:val="center"/>
        <w:rPr>
          <w:rFonts w:ascii="仿宋" w:hAnsi="仿宋" w:eastAsia="仿宋"/>
          <w:sz w:val="32"/>
          <w:szCs w:val="32"/>
        </w:rPr>
      </w:pPr>
      <w:r>
        <w:rPr>
          <w:rFonts w:hint="eastAsia" w:ascii="仿宋" w:hAnsi="仿宋" w:eastAsia="仿宋"/>
          <w:sz w:val="32"/>
          <w:szCs w:val="32"/>
        </w:rPr>
        <w:t>政和县教育局</w:t>
      </w:r>
      <w:r>
        <w:rPr>
          <w:rFonts w:ascii="仿宋" w:hAnsi="仿宋" w:eastAsia="仿宋"/>
          <w:sz w:val="32"/>
          <w:szCs w:val="32"/>
        </w:rPr>
        <w:t xml:space="preserve">                   </w:t>
      </w:r>
      <w:r>
        <w:rPr>
          <w:rFonts w:hint="eastAsia" w:ascii="仿宋" w:hAnsi="仿宋" w:eastAsia="仿宋"/>
          <w:sz w:val="32"/>
          <w:szCs w:val="32"/>
        </w:rPr>
        <w:t>中共政和县委编办</w:t>
      </w:r>
    </w:p>
    <w:p>
      <w:pPr>
        <w:pStyle w:val="4"/>
        <w:spacing w:after="0" w:line="600" w:lineRule="exact"/>
        <w:rPr>
          <w:rFonts w:ascii="仿宋" w:hAnsi="仿宋" w:eastAsia="仿宋"/>
          <w:sz w:val="32"/>
          <w:szCs w:val="32"/>
        </w:rPr>
      </w:pPr>
    </w:p>
    <w:p>
      <w:pPr>
        <w:pStyle w:val="4"/>
        <w:spacing w:after="0" w:line="600" w:lineRule="exact"/>
        <w:rPr>
          <w:rFonts w:ascii="仿宋" w:hAnsi="仿宋" w:eastAsia="仿宋"/>
          <w:sz w:val="32"/>
          <w:szCs w:val="32"/>
        </w:rPr>
      </w:pPr>
    </w:p>
    <w:p>
      <w:pPr>
        <w:pStyle w:val="4"/>
        <w:spacing w:after="0" w:line="600" w:lineRule="exact"/>
        <w:jc w:val="center"/>
        <w:rPr>
          <w:rFonts w:ascii="仿宋" w:hAnsi="仿宋" w:eastAsia="仿宋"/>
          <w:spacing w:val="-2"/>
          <w:sz w:val="32"/>
          <w:szCs w:val="32"/>
        </w:rPr>
      </w:pPr>
      <w:r>
        <w:rPr>
          <w:rFonts w:hint="eastAsia" w:ascii="仿宋" w:hAnsi="仿宋" w:eastAsia="仿宋"/>
          <w:spacing w:val="-2"/>
          <w:sz w:val="32"/>
          <w:szCs w:val="32"/>
        </w:rPr>
        <w:t>政和县人力资源和社会保障局</w:t>
      </w:r>
    </w:p>
    <w:p>
      <w:pPr>
        <w:pStyle w:val="4"/>
        <w:spacing w:after="0" w:line="600" w:lineRule="exact"/>
        <w:jc w:val="center"/>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rPr>
        <w:t>1</w:t>
      </w:r>
      <w:r>
        <w:rPr>
          <w:rFonts w:ascii="仿宋" w:hAnsi="仿宋" w:eastAsia="仿宋"/>
          <w:sz w:val="32"/>
          <w:szCs w:val="32"/>
        </w:rPr>
        <w:t>月</w:t>
      </w:r>
      <w:r>
        <w:rPr>
          <w:rFonts w:hint="eastAsia" w:ascii="仿宋" w:hAnsi="仿宋" w:eastAsia="仿宋"/>
          <w:sz w:val="32"/>
          <w:szCs w:val="32"/>
        </w:rPr>
        <w:t>2</w:t>
      </w:r>
      <w:r>
        <w:rPr>
          <w:rFonts w:ascii="仿宋" w:hAnsi="仿宋" w:eastAsia="仿宋"/>
          <w:sz w:val="32"/>
          <w:szCs w:val="32"/>
        </w:rPr>
        <w:t>日</w:t>
      </w:r>
    </w:p>
    <w:p>
      <w:pPr>
        <w:pStyle w:val="4"/>
        <w:spacing w:before="8"/>
        <w:rPr>
          <w:rFonts w:ascii="仿宋" w:hAnsi="仿宋" w:eastAsia="仿宋"/>
          <w:b/>
          <w:sz w:val="10"/>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ascii="仿宋" w:hAnsi="仿宋" w:eastAsia="仿宋"/>
          <w:sz w:val="32"/>
          <w:szCs w:val="32"/>
        </w:rPr>
      </w:pPr>
      <w:r>
        <w:rPr>
          <w:rFonts w:hint="eastAsia" w:ascii="黑体" w:hAnsi="黑体" w:eastAsia="黑体"/>
          <w:sz w:val="32"/>
          <w:szCs w:val="32"/>
        </w:rPr>
        <w:t>附件1</w:t>
      </w:r>
    </w:p>
    <w:p>
      <w:pPr>
        <w:spacing w:line="360" w:lineRule="auto"/>
        <w:jc w:val="center"/>
        <w:rPr>
          <w:rFonts w:ascii="黑体" w:hAnsi="黑体" w:eastAsia="黑体" w:cs="黑体"/>
          <w:sz w:val="40"/>
          <w:szCs w:val="40"/>
        </w:rPr>
      </w:pPr>
      <w:r>
        <w:rPr>
          <w:rFonts w:hint="eastAsia" w:ascii="黑体" w:hAnsi="黑体" w:eastAsia="黑体" w:cs="黑体"/>
          <w:sz w:val="40"/>
          <w:szCs w:val="40"/>
        </w:rPr>
        <w:t>2024年政和县教育紧缺急需学科教师</w:t>
      </w:r>
    </w:p>
    <w:p>
      <w:pPr>
        <w:spacing w:line="360" w:lineRule="auto"/>
        <w:jc w:val="center"/>
        <w:rPr>
          <w:rFonts w:ascii="黑体" w:hAnsi="黑体" w:eastAsia="黑体" w:cs="黑体"/>
          <w:sz w:val="42"/>
          <w:szCs w:val="36"/>
        </w:rPr>
      </w:pPr>
      <w:r>
        <w:rPr>
          <w:rFonts w:hint="eastAsia" w:ascii="黑体" w:hAnsi="黑体" w:eastAsia="黑体" w:cs="黑体"/>
          <w:sz w:val="40"/>
          <w:szCs w:val="40"/>
        </w:rPr>
        <w:t>专项招聘报名表</w:t>
      </w:r>
    </w:p>
    <w:p>
      <w:pPr>
        <w:pStyle w:val="5"/>
        <w:ind w:right="-62" w:rightChars="-30" w:firstLine="1314" w:firstLineChars="600"/>
        <w:jc w:val="left"/>
        <w:rPr>
          <w:rFonts w:ascii="方正小标宋简体" w:hAnsi="华文中宋" w:eastAsia="方正小标宋简体"/>
          <w:spacing w:val="-10"/>
          <w:sz w:val="24"/>
          <w:szCs w:val="24"/>
        </w:rPr>
      </w:pPr>
      <w:r>
        <w:rPr>
          <w:rFonts w:hint="eastAsia" w:ascii="方正小标宋简体" w:hAnsi="华文中宋" w:eastAsia="方正小标宋简体"/>
          <w:spacing w:val="-10"/>
          <w:sz w:val="24"/>
          <w:szCs w:val="24"/>
        </w:rPr>
        <w:t>报考学校：</w:t>
      </w:r>
      <w:r>
        <w:rPr>
          <w:rFonts w:hint="eastAsia" w:ascii="方正小标宋简体" w:hAnsi="华文中宋" w:eastAsia="方正小标宋简体"/>
          <w:spacing w:val="-10"/>
          <w:sz w:val="24"/>
          <w:szCs w:val="24"/>
          <w:u w:val="single"/>
        </w:rPr>
        <w:t xml:space="preserve">                  </w:t>
      </w:r>
      <w:r>
        <w:rPr>
          <w:rFonts w:hint="eastAsia" w:ascii="方正小标宋简体" w:hAnsi="华文中宋" w:eastAsia="方正小标宋简体"/>
          <w:spacing w:val="-10"/>
          <w:sz w:val="24"/>
          <w:szCs w:val="24"/>
        </w:rPr>
        <w:t>报考岗位：</w:t>
      </w:r>
      <w:r>
        <w:rPr>
          <w:rFonts w:hint="eastAsia" w:ascii="方正小标宋简体" w:hAnsi="华文中宋" w:eastAsia="方正小标宋简体"/>
          <w:spacing w:val="-10"/>
          <w:sz w:val="24"/>
          <w:szCs w:val="24"/>
          <w:u w:val="single"/>
        </w:rPr>
        <w:t xml:space="preserve">                    </w:t>
      </w:r>
    </w:p>
    <w:tbl>
      <w:tblPr>
        <w:tblStyle w:val="11"/>
        <w:tblpPr w:leftFromText="180" w:rightFromText="180" w:vertAnchor="text" w:horzAnchor="page" w:tblpXSpec="center" w:tblpY="203"/>
        <w:tblOverlap w:val="never"/>
        <w:tblW w:w="103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1"/>
        <w:gridCol w:w="2324"/>
        <w:gridCol w:w="1095"/>
        <w:gridCol w:w="105"/>
        <w:gridCol w:w="983"/>
        <w:gridCol w:w="120"/>
        <w:gridCol w:w="697"/>
        <w:gridCol w:w="281"/>
        <w:gridCol w:w="1009"/>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39"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姓</w:t>
            </w:r>
            <w:r>
              <w:rPr>
                <w:rStyle w:val="13"/>
                <w:rFonts w:hint="eastAsia" w:ascii="宋体" w:hAnsi="宋体" w:cs="宋体"/>
                <w:b w:val="0"/>
                <w:kern w:val="0"/>
                <w:sz w:val="24"/>
              </w:rPr>
              <w:t xml:space="preserve"> </w:t>
            </w:r>
            <w:r>
              <w:rPr>
                <w:rStyle w:val="13"/>
                <w:rFonts w:ascii="宋体" w:hAnsi="宋体" w:cs="宋体"/>
                <w:b w:val="0"/>
                <w:kern w:val="0"/>
                <w:sz w:val="24"/>
              </w:rPr>
              <w:t>名</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性</w:t>
            </w:r>
            <w:r>
              <w:rPr>
                <w:rStyle w:val="13"/>
                <w:rFonts w:hint="eastAsia" w:ascii="宋体" w:hAnsi="宋体" w:cs="宋体"/>
                <w:b w:val="0"/>
                <w:kern w:val="0"/>
                <w:sz w:val="24"/>
              </w:rPr>
              <w:t xml:space="preserve"> </w:t>
            </w:r>
            <w:r>
              <w:rPr>
                <w:rStyle w:val="13"/>
                <w:rFonts w:ascii="宋体" w:hAnsi="宋体" w:cs="宋体"/>
                <w:b w:val="0"/>
                <w:kern w:val="0"/>
                <w:sz w:val="24"/>
              </w:rPr>
              <w:t>别</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24"/>
              </w:rPr>
            </w:pPr>
            <w:r>
              <w:rPr>
                <w:rStyle w:val="13"/>
                <w:rFonts w:ascii="宋体" w:hAnsi="宋体" w:cs="宋体"/>
                <w:b w:val="0"/>
                <w:kern w:val="0"/>
                <w:sz w:val="24"/>
              </w:rPr>
              <w:t>出</w:t>
            </w:r>
            <w:r>
              <w:rPr>
                <w:rStyle w:val="13"/>
                <w:rFonts w:hint="eastAsia" w:ascii="宋体" w:hAnsi="宋体" w:cs="宋体"/>
                <w:b w:val="0"/>
                <w:kern w:val="0"/>
                <w:sz w:val="24"/>
              </w:rPr>
              <w:t xml:space="preserve"> </w:t>
            </w:r>
            <w:r>
              <w:rPr>
                <w:rStyle w:val="13"/>
                <w:rFonts w:ascii="宋体" w:hAnsi="宋体" w:cs="宋体"/>
                <w:b w:val="0"/>
                <w:kern w:val="0"/>
                <w:sz w:val="24"/>
              </w:rPr>
              <w:t>生年</w:t>
            </w:r>
            <w:r>
              <w:rPr>
                <w:rStyle w:val="13"/>
                <w:rFonts w:hint="eastAsia" w:ascii="宋体" w:hAnsi="宋体" w:cs="宋体"/>
                <w:b w:val="0"/>
                <w:kern w:val="0"/>
                <w:sz w:val="24"/>
              </w:rPr>
              <w:t xml:space="preserve"> </w:t>
            </w:r>
            <w:r>
              <w:rPr>
                <w:rStyle w:val="13"/>
                <w:rFonts w:ascii="宋体" w:hAnsi="宋体" w:cs="宋体"/>
                <w:b w:val="0"/>
                <w:kern w:val="0"/>
                <w:sz w:val="24"/>
              </w:rPr>
              <w:t>月</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20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36"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政治面貌</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民</w:t>
            </w:r>
            <w:r>
              <w:rPr>
                <w:rStyle w:val="13"/>
                <w:rFonts w:hint="eastAsia" w:ascii="宋体" w:hAnsi="宋体" w:cs="宋体"/>
                <w:b w:val="0"/>
                <w:kern w:val="0"/>
                <w:sz w:val="24"/>
              </w:rPr>
              <w:t xml:space="preserve"> </w:t>
            </w:r>
            <w:r>
              <w:rPr>
                <w:rStyle w:val="13"/>
                <w:rFonts w:ascii="宋体" w:hAnsi="宋体" w:cs="宋体"/>
                <w:b w:val="0"/>
                <w:kern w:val="0"/>
                <w:sz w:val="24"/>
              </w:rPr>
              <w:t>族</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籍</w:t>
            </w:r>
            <w:r>
              <w:rPr>
                <w:rStyle w:val="13"/>
                <w:rFonts w:hint="eastAsia" w:ascii="宋体" w:hAnsi="宋体" w:cs="宋体"/>
                <w:b w:val="0"/>
                <w:kern w:val="0"/>
                <w:sz w:val="24"/>
              </w:rPr>
              <w:t xml:space="preserve"> </w:t>
            </w:r>
            <w:r>
              <w:rPr>
                <w:rStyle w:val="13"/>
                <w:rFonts w:ascii="宋体" w:hAnsi="宋体" w:cs="宋体"/>
                <w:b w:val="0"/>
                <w:kern w:val="0"/>
                <w:sz w:val="24"/>
              </w:rPr>
              <w:t>贯</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72"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Style w:val="13"/>
                <w:rFonts w:ascii="宋体" w:hAnsi="宋体" w:cs="宋体"/>
                <w:b w:val="0"/>
                <w:kern w:val="0"/>
                <w:sz w:val="24"/>
              </w:rPr>
            </w:pPr>
            <w:r>
              <w:rPr>
                <w:rStyle w:val="13"/>
                <w:rFonts w:hint="eastAsia" w:ascii="宋体" w:hAnsi="宋体" w:cs="宋体"/>
                <w:b w:val="0"/>
                <w:kern w:val="0"/>
                <w:sz w:val="24"/>
              </w:rPr>
              <w:t>身份证号</w:t>
            </w:r>
          </w:p>
        </w:tc>
        <w:tc>
          <w:tcPr>
            <w:tcW w:w="6614" w:type="dxa"/>
            <w:gridSpan w:val="8"/>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89"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Style w:val="13"/>
                <w:rFonts w:ascii="宋体" w:hAnsi="宋体" w:cs="宋体"/>
                <w:b w:val="0"/>
                <w:kern w:val="0"/>
                <w:sz w:val="24"/>
              </w:rPr>
            </w:pPr>
            <w:r>
              <w:rPr>
                <w:rStyle w:val="13"/>
                <w:rFonts w:ascii="宋体" w:hAnsi="宋体" w:cs="宋体"/>
                <w:b w:val="0"/>
                <w:kern w:val="0"/>
                <w:sz w:val="24"/>
              </w:rPr>
              <w:t>入学前户籍</w:t>
            </w:r>
          </w:p>
          <w:p>
            <w:pPr>
              <w:widowControl/>
              <w:spacing w:line="500" w:lineRule="exact"/>
              <w:jc w:val="center"/>
              <w:rPr>
                <w:sz w:val="24"/>
              </w:rPr>
            </w:pPr>
            <w:r>
              <w:rPr>
                <w:rStyle w:val="13"/>
                <w:rFonts w:ascii="宋体" w:hAnsi="宋体" w:cs="宋体"/>
                <w:b w:val="0"/>
                <w:kern w:val="0"/>
                <w:sz w:val="24"/>
              </w:rPr>
              <w:t>所在地</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Style w:val="13"/>
                <w:rFonts w:ascii="宋体" w:hAnsi="宋体" w:cs="宋体"/>
                <w:b w:val="0"/>
                <w:kern w:val="0"/>
                <w:sz w:val="24"/>
              </w:rPr>
            </w:pPr>
            <w:r>
              <w:rPr>
                <w:rStyle w:val="13"/>
                <w:rFonts w:ascii="宋体" w:hAnsi="宋体" w:cs="宋体"/>
                <w:b w:val="0"/>
                <w:kern w:val="0"/>
                <w:sz w:val="24"/>
              </w:rPr>
              <w:t>现户籍</w:t>
            </w:r>
          </w:p>
          <w:p>
            <w:pPr>
              <w:widowControl/>
              <w:spacing w:line="500" w:lineRule="exact"/>
              <w:jc w:val="center"/>
              <w:rPr>
                <w:sz w:val="24"/>
              </w:rPr>
            </w:pPr>
            <w:r>
              <w:rPr>
                <w:rStyle w:val="13"/>
                <w:rFonts w:ascii="宋体" w:hAnsi="宋体" w:cs="宋体"/>
                <w:b w:val="0"/>
                <w:kern w:val="0"/>
                <w:sz w:val="24"/>
              </w:rPr>
              <w:t>所在地</w:t>
            </w:r>
          </w:p>
        </w:tc>
        <w:tc>
          <w:tcPr>
            <w:tcW w:w="3195" w:type="dxa"/>
            <w:gridSpan w:val="6"/>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36"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Fonts w:hint="eastAsia"/>
                <w:sz w:val="24"/>
              </w:rPr>
              <w:t>普通话等级</w:t>
            </w:r>
          </w:p>
        </w:tc>
        <w:tc>
          <w:tcPr>
            <w:tcW w:w="3419"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手</w:t>
            </w:r>
            <w:r>
              <w:rPr>
                <w:rStyle w:val="13"/>
                <w:rFonts w:hint="eastAsia" w:ascii="宋体" w:hAnsi="宋体" w:cs="宋体"/>
                <w:b w:val="0"/>
                <w:kern w:val="0"/>
                <w:sz w:val="24"/>
              </w:rPr>
              <w:t xml:space="preserve">  </w:t>
            </w:r>
            <w:r>
              <w:rPr>
                <w:rStyle w:val="13"/>
                <w:rFonts w:ascii="宋体" w:hAnsi="宋体" w:cs="宋体"/>
                <w:b w:val="0"/>
                <w:kern w:val="0"/>
                <w:sz w:val="24"/>
              </w:rPr>
              <w:t>机</w:t>
            </w:r>
          </w:p>
        </w:tc>
        <w:tc>
          <w:tcPr>
            <w:tcW w:w="3335" w:type="dxa"/>
            <w:gridSpan w:val="3"/>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19"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Style w:val="13"/>
                <w:rFonts w:ascii="宋体" w:hAnsi="宋体" w:cs="宋体"/>
                <w:b w:val="0"/>
                <w:kern w:val="0"/>
                <w:sz w:val="24"/>
              </w:rPr>
            </w:pPr>
            <w:r>
              <w:rPr>
                <w:rStyle w:val="13"/>
                <w:rFonts w:hint="eastAsia" w:ascii="宋体" w:hAnsi="宋体" w:cs="宋体"/>
                <w:b w:val="0"/>
                <w:kern w:val="0"/>
                <w:sz w:val="24"/>
              </w:rPr>
              <w:t>教师资格证</w:t>
            </w:r>
          </w:p>
        </w:tc>
        <w:tc>
          <w:tcPr>
            <w:tcW w:w="8659" w:type="dxa"/>
            <w:gridSpan w:val="9"/>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26"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hint="eastAsia" w:ascii="宋体" w:hAnsi="宋体" w:cs="宋体"/>
                <w:b w:val="0"/>
                <w:kern w:val="0"/>
                <w:sz w:val="24"/>
              </w:rPr>
              <w:t>就读</w:t>
            </w:r>
            <w:r>
              <w:rPr>
                <w:rStyle w:val="13"/>
                <w:rFonts w:ascii="宋体" w:hAnsi="宋体" w:cs="宋体"/>
                <w:b w:val="0"/>
                <w:kern w:val="0"/>
                <w:sz w:val="24"/>
              </w:rPr>
              <w:t>院校</w:t>
            </w:r>
          </w:p>
        </w:tc>
        <w:tc>
          <w:tcPr>
            <w:tcW w:w="3524" w:type="dxa"/>
            <w:gridSpan w:val="3"/>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p>
        </w:tc>
        <w:tc>
          <w:tcPr>
            <w:tcW w:w="1103"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是否师范类专业</w:t>
            </w:r>
          </w:p>
        </w:tc>
        <w:tc>
          <w:tcPr>
            <w:tcW w:w="4032"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16"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hint="eastAsia" w:ascii="宋体" w:hAnsi="宋体" w:cs="宋体"/>
                <w:b w:val="0"/>
                <w:kern w:val="0"/>
                <w:sz w:val="24"/>
              </w:rPr>
              <w:t>所学</w:t>
            </w:r>
            <w:r>
              <w:rPr>
                <w:rStyle w:val="13"/>
                <w:rFonts w:ascii="宋体" w:hAnsi="宋体" w:cs="宋体"/>
                <w:b w:val="0"/>
                <w:kern w:val="0"/>
                <w:sz w:val="24"/>
              </w:rPr>
              <w:t>专业</w:t>
            </w:r>
          </w:p>
        </w:tc>
        <w:tc>
          <w:tcPr>
            <w:tcW w:w="8659" w:type="dxa"/>
            <w:gridSpan w:val="9"/>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00"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学</w:t>
            </w:r>
            <w:r>
              <w:rPr>
                <w:rStyle w:val="13"/>
                <w:rFonts w:hint="eastAsia" w:ascii="宋体" w:hAnsi="宋体" w:cs="宋体"/>
                <w:b w:val="0"/>
                <w:kern w:val="0"/>
                <w:sz w:val="24"/>
              </w:rPr>
              <w:t xml:space="preserve">  </w:t>
            </w:r>
            <w:r>
              <w:rPr>
                <w:rStyle w:val="13"/>
                <w:rFonts w:ascii="宋体" w:hAnsi="宋体" w:cs="宋体"/>
                <w:b w:val="0"/>
                <w:kern w:val="0"/>
                <w:sz w:val="24"/>
              </w:rPr>
              <w:t>历</w:t>
            </w:r>
          </w:p>
        </w:tc>
        <w:tc>
          <w:tcPr>
            <w:tcW w:w="3524" w:type="dxa"/>
            <w:gridSpan w:val="3"/>
            <w:tcBorders>
              <w:top w:val="single" w:color="auto" w:sz="4" w:space="0"/>
              <w:left w:val="single" w:color="auto" w:sz="4" w:space="0"/>
              <w:bottom w:val="single" w:color="auto" w:sz="4" w:space="0"/>
              <w:right w:val="single" w:color="auto" w:sz="4" w:space="0"/>
            </w:tcBorders>
            <w:vAlign w:val="center"/>
          </w:tcPr>
          <w:p>
            <w:pPr>
              <w:widowControl/>
              <w:spacing w:line="500" w:lineRule="exact"/>
              <w:rPr>
                <w:sz w:val="24"/>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 w:val="24"/>
              </w:rPr>
            </w:pPr>
            <w:r>
              <w:rPr>
                <w:rStyle w:val="13"/>
                <w:rFonts w:ascii="宋体" w:hAnsi="宋体" w:cs="宋体"/>
                <w:b w:val="0"/>
                <w:kern w:val="0"/>
                <w:sz w:val="24"/>
              </w:rPr>
              <w:t>学</w:t>
            </w:r>
            <w:r>
              <w:rPr>
                <w:rStyle w:val="13"/>
                <w:rFonts w:hint="eastAsia" w:ascii="宋体" w:hAnsi="宋体" w:cs="宋体"/>
                <w:b w:val="0"/>
                <w:kern w:val="0"/>
                <w:sz w:val="24"/>
              </w:rPr>
              <w:t xml:space="preserve">  </w:t>
            </w:r>
            <w:r>
              <w:rPr>
                <w:rStyle w:val="13"/>
                <w:rFonts w:ascii="宋体" w:hAnsi="宋体" w:cs="宋体"/>
                <w:b w:val="0"/>
                <w:kern w:val="0"/>
                <w:sz w:val="24"/>
              </w:rPr>
              <w:t>位</w:t>
            </w:r>
          </w:p>
        </w:tc>
        <w:tc>
          <w:tcPr>
            <w:tcW w:w="3054"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sz w:val="24"/>
              </w:rPr>
            </w:pP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cantSplit/>
          <w:trHeight w:val="1361" w:hRule="atLeast"/>
          <w:tblCellSpacing w:w="0" w:type="dxa"/>
          <w:jc w:val="center"/>
        </w:trPr>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Style w:val="13"/>
                <w:rFonts w:ascii="宋体" w:hAnsi="宋体" w:cs="宋体"/>
                <w:b w:val="0"/>
                <w:kern w:val="0"/>
                <w:sz w:val="24"/>
              </w:rPr>
            </w:pPr>
            <w:r>
              <w:rPr>
                <w:rStyle w:val="13"/>
                <w:rFonts w:ascii="宋体" w:hAnsi="宋体" w:cs="宋体"/>
                <w:b w:val="0"/>
                <w:kern w:val="0"/>
                <w:sz w:val="24"/>
              </w:rPr>
              <w:t>主要简历</w:t>
            </w:r>
          </w:p>
          <w:p>
            <w:pPr>
              <w:widowControl/>
              <w:spacing w:line="500" w:lineRule="exact"/>
              <w:jc w:val="center"/>
              <w:rPr>
                <w:sz w:val="24"/>
              </w:rPr>
            </w:pPr>
            <w:r>
              <w:rPr>
                <w:rStyle w:val="13"/>
                <w:rFonts w:hint="eastAsia" w:ascii="宋体" w:hAnsi="宋体" w:cs="宋体"/>
                <w:b w:val="0"/>
                <w:kern w:val="0"/>
                <w:sz w:val="24"/>
              </w:rPr>
              <w:t>（从高中填起）</w:t>
            </w:r>
          </w:p>
        </w:tc>
        <w:tc>
          <w:tcPr>
            <w:tcW w:w="8659" w:type="dxa"/>
            <w:gridSpan w:val="9"/>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cantSplit/>
          <w:trHeight w:val="1066" w:hRule="atLeast"/>
          <w:tblCellSpacing w:w="0" w:type="dxa"/>
          <w:jc w:val="center"/>
        </w:trPr>
        <w:tc>
          <w:tcPr>
            <w:tcW w:w="1681" w:type="dxa"/>
            <w:vAlign w:val="center"/>
          </w:tcPr>
          <w:p>
            <w:pPr>
              <w:widowControl/>
              <w:spacing w:line="500" w:lineRule="exact"/>
              <w:jc w:val="center"/>
              <w:rPr>
                <w:sz w:val="24"/>
              </w:rPr>
            </w:pPr>
            <w:r>
              <w:rPr>
                <w:rStyle w:val="13"/>
                <w:rFonts w:ascii="宋体" w:hAnsi="宋体" w:cs="宋体"/>
                <w:b w:val="0"/>
                <w:kern w:val="0"/>
                <w:sz w:val="24"/>
              </w:rPr>
              <w:t>奖惩情况</w:t>
            </w:r>
          </w:p>
        </w:tc>
        <w:tc>
          <w:tcPr>
            <w:tcW w:w="8659" w:type="dxa"/>
            <w:gridSpan w:val="9"/>
            <w:vAlign w:val="center"/>
          </w:tcPr>
          <w:p>
            <w:pPr>
              <w:widowControl/>
              <w:spacing w:line="500" w:lineRule="exact"/>
              <w:jc w:val="left"/>
              <w:rPr>
                <w:rFonts w:ascii="宋体" w:hAnsi="宋体" w:cs="宋体"/>
                <w:kern w:val="0"/>
                <w:sz w:val="24"/>
              </w:rPr>
            </w:pPr>
            <w:r>
              <w:rPr>
                <w:rFonts w:ascii="宋体" w:hAnsi="宋体" w:cs="宋体"/>
                <w:kern w:val="0"/>
                <w:sz w:val="24"/>
              </w:rPr>
              <w:t> </w:t>
            </w: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p>
          <w:p>
            <w:pPr>
              <w:widowControl/>
              <w:spacing w:line="50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1421" w:hRule="atLeast"/>
          <w:tblCellSpacing w:w="0" w:type="dxa"/>
          <w:jc w:val="center"/>
        </w:trPr>
        <w:tc>
          <w:tcPr>
            <w:tcW w:w="1681" w:type="dxa"/>
            <w:vAlign w:val="center"/>
          </w:tcPr>
          <w:p>
            <w:pPr>
              <w:widowControl/>
              <w:spacing w:line="500" w:lineRule="exact"/>
              <w:jc w:val="center"/>
              <w:rPr>
                <w:sz w:val="24"/>
              </w:rPr>
            </w:pPr>
            <w:r>
              <w:rPr>
                <w:rStyle w:val="13"/>
                <w:rFonts w:ascii="宋体" w:hAnsi="宋体" w:cs="宋体"/>
                <w:b w:val="0"/>
                <w:kern w:val="0"/>
                <w:sz w:val="24"/>
              </w:rPr>
              <w:t>本人承诺</w:t>
            </w:r>
          </w:p>
        </w:tc>
        <w:tc>
          <w:tcPr>
            <w:tcW w:w="8659" w:type="dxa"/>
            <w:gridSpan w:val="9"/>
            <w:vAlign w:val="center"/>
          </w:tcPr>
          <w:p>
            <w:pPr>
              <w:widowControl/>
              <w:spacing w:line="500" w:lineRule="exact"/>
              <w:jc w:val="left"/>
              <w:rPr>
                <w:rFonts w:ascii="宋体" w:hAnsi="宋体" w:cs="宋体"/>
                <w:kern w:val="0"/>
                <w:sz w:val="24"/>
              </w:rPr>
            </w:pPr>
          </w:p>
          <w:p>
            <w:pPr>
              <w:widowControl/>
              <w:spacing w:line="500" w:lineRule="exact"/>
              <w:jc w:val="left"/>
              <w:rPr>
                <w:rFonts w:ascii="宋体" w:hAnsi="宋体" w:cs="宋体"/>
                <w:kern w:val="0"/>
                <w:sz w:val="24"/>
              </w:rPr>
            </w:pPr>
            <w:r>
              <w:rPr>
                <w:rFonts w:ascii="宋体" w:hAnsi="宋体" w:cs="宋体"/>
                <w:kern w:val="0"/>
                <w:sz w:val="24"/>
              </w:rPr>
              <w:t xml:space="preserve">本人确认以上所填信息真实、准确。如有不实导致被取消录用资格，本人愿负全责。 </w:t>
            </w:r>
          </w:p>
          <w:p>
            <w:pPr>
              <w:pStyle w:val="10"/>
              <w:spacing w:before="0" w:beforeAutospacing="0" w:after="0" w:afterAutospacing="0" w:line="500" w:lineRule="exact"/>
              <w:jc w:val="both"/>
            </w:pPr>
            <w:r>
              <w:t>应聘者</w:t>
            </w:r>
            <w:r>
              <w:rPr>
                <w:rFonts w:hint="eastAsia"/>
              </w:rPr>
              <w:t>签字</w:t>
            </w:r>
            <w:r>
              <w:t>：</w:t>
            </w:r>
            <w:r>
              <w:rPr>
                <w:rFonts w:hint="eastAsia"/>
              </w:rPr>
              <w:t xml:space="preserve">                   时间：</w:t>
            </w:r>
            <w:r>
              <w:t xml:space="preserve"> </w:t>
            </w:r>
            <w:r>
              <w:rPr>
                <w:rFonts w:hint="eastAsia"/>
              </w:rPr>
              <w:t xml:space="preserve">          </w:t>
            </w:r>
          </w:p>
          <w:p>
            <w:pPr>
              <w:pStyle w:val="10"/>
              <w:spacing w:before="0" w:beforeAutospacing="0" w:after="0" w:afterAutospacing="0" w:line="500" w:lineRule="exact"/>
              <w:jc w:val="both"/>
            </w:pPr>
          </w:p>
        </w:tc>
      </w:tr>
    </w:tbl>
    <w:p>
      <w:pPr>
        <w:spacing w:before="150" w:beforeLines="25" w:line="340" w:lineRule="exact"/>
        <w:rPr>
          <w:rFonts w:ascii="宋体" w:hAnsi="宋体"/>
          <w:sz w:val="22"/>
        </w:rPr>
      </w:pPr>
      <w:r>
        <w:fldChar w:fldCharType="begin"/>
      </w:r>
      <w:r>
        <w:instrText xml:space="preserve"> HYPERLINK "mailto:本表格电子版发送至npyz100@126.com。" </w:instrText>
      </w:r>
      <w:r>
        <w:fldChar w:fldCharType="separate"/>
      </w:r>
      <w:r>
        <w:rPr>
          <w:rFonts w:ascii="宋体" w:hAnsi="宋体"/>
          <w:color w:val="000000"/>
          <w:sz w:val="22"/>
        </w:rPr>
        <w:t>本表格</w:t>
      </w:r>
      <w:r>
        <w:rPr>
          <w:rFonts w:ascii="宋体" w:hAnsi="宋体"/>
          <w:color w:val="000000"/>
          <w:sz w:val="22"/>
        </w:rPr>
        <w:fldChar w:fldCharType="end"/>
      </w:r>
      <w:r>
        <w:rPr>
          <w:rFonts w:ascii="宋体" w:hAnsi="宋体"/>
          <w:sz w:val="22"/>
        </w:rPr>
        <w:t>现场</w:t>
      </w:r>
      <w:r>
        <w:rPr>
          <w:rFonts w:hint="eastAsia" w:ascii="宋体" w:hAnsi="宋体"/>
          <w:sz w:val="22"/>
        </w:rPr>
        <w:t>确认时，</w:t>
      </w:r>
      <w:r>
        <w:rPr>
          <w:rFonts w:ascii="宋体" w:hAnsi="宋体"/>
          <w:sz w:val="22"/>
        </w:rPr>
        <w:t>提交纸质版一份（</w:t>
      </w:r>
      <w:r>
        <w:rPr>
          <w:rFonts w:hint="eastAsia" w:ascii="宋体" w:hAnsi="宋体"/>
          <w:sz w:val="22"/>
        </w:rPr>
        <w:t>双面打印，</w:t>
      </w:r>
      <w:r>
        <w:rPr>
          <w:rFonts w:ascii="宋体" w:hAnsi="宋体"/>
          <w:sz w:val="22"/>
        </w:rPr>
        <w:t>本人</w:t>
      </w:r>
      <w:r>
        <w:rPr>
          <w:rFonts w:hint="eastAsia" w:ascii="宋体" w:hAnsi="宋体"/>
          <w:sz w:val="22"/>
        </w:rPr>
        <w:t>现场</w:t>
      </w:r>
      <w:r>
        <w:rPr>
          <w:rFonts w:ascii="宋体" w:hAnsi="宋体"/>
          <w:sz w:val="22"/>
        </w:rPr>
        <w:t>签字</w:t>
      </w:r>
      <w:r>
        <w:rPr>
          <w:rFonts w:hint="eastAsia" w:ascii="宋体" w:hAnsi="宋体"/>
          <w:sz w:val="22"/>
        </w:rPr>
        <w:t>确认）。</w:t>
      </w:r>
    </w:p>
    <w:p>
      <w:pPr>
        <w:spacing w:line="340" w:lineRule="exact"/>
        <w:rPr>
          <w:rFonts w:ascii="黑体" w:hAnsi="黑体" w:eastAsia="黑体"/>
          <w:sz w:val="32"/>
          <w:szCs w:val="32"/>
        </w:rPr>
        <w:sectPr>
          <w:headerReference r:id="rId3" w:type="default"/>
          <w:footerReference r:id="rId4" w:type="default"/>
          <w:footerReference r:id="rId5" w:type="even"/>
          <w:pgSz w:w="11906" w:h="16838"/>
          <w:pgMar w:top="1984" w:right="1474" w:bottom="1644" w:left="1474" w:header="851" w:footer="992" w:gutter="0"/>
          <w:cols w:space="720" w:num="1"/>
          <w:docGrid w:type="linesAndChars" w:linePitch="600" w:charSpace="-343"/>
        </w:sectPr>
      </w:pPr>
    </w:p>
    <w:p>
      <w:pPr>
        <w:spacing w:line="340" w:lineRule="exact"/>
        <w:rPr>
          <w:rFonts w:ascii="黑体" w:hAnsi="黑体" w:eastAsia="黑体"/>
          <w:sz w:val="32"/>
          <w:szCs w:val="32"/>
        </w:rPr>
      </w:pPr>
      <w:r>
        <w:rPr>
          <w:rFonts w:hint="eastAsia" w:ascii="黑体" w:hAnsi="黑体" w:eastAsia="黑体"/>
          <w:sz w:val="32"/>
          <w:szCs w:val="32"/>
        </w:rPr>
        <w:t>附件2</w:t>
      </w:r>
    </w:p>
    <w:p>
      <w:pPr>
        <w:spacing w:line="200" w:lineRule="exact"/>
        <w:jc w:val="left"/>
        <w:rPr>
          <w:rFonts w:ascii="方正小标宋简体" w:hAnsi="黑体" w:eastAsia="方正小标宋简体"/>
          <w:sz w:val="44"/>
          <w:szCs w:val="44"/>
        </w:rPr>
      </w:pPr>
    </w:p>
    <w:tbl>
      <w:tblPr>
        <w:tblStyle w:val="11"/>
        <w:tblW w:w="5054" w:type="pct"/>
        <w:tblInd w:w="-159" w:type="dxa"/>
        <w:tblLayout w:type="autofit"/>
        <w:tblCellMar>
          <w:top w:w="0" w:type="dxa"/>
          <w:left w:w="108" w:type="dxa"/>
          <w:bottom w:w="0" w:type="dxa"/>
          <w:right w:w="108" w:type="dxa"/>
        </w:tblCellMar>
      </w:tblPr>
      <w:tblGrid>
        <w:gridCol w:w="1594"/>
        <w:gridCol w:w="962"/>
        <w:gridCol w:w="1032"/>
        <w:gridCol w:w="443"/>
        <w:gridCol w:w="644"/>
        <w:gridCol w:w="722"/>
        <w:gridCol w:w="647"/>
        <w:gridCol w:w="768"/>
        <w:gridCol w:w="860"/>
        <w:gridCol w:w="837"/>
        <w:gridCol w:w="1607"/>
        <w:gridCol w:w="851"/>
        <w:gridCol w:w="3406"/>
      </w:tblGrid>
      <w:tr>
        <w:tblPrEx>
          <w:tblCellMar>
            <w:top w:w="0" w:type="dxa"/>
            <w:left w:w="108" w:type="dxa"/>
            <w:bottom w:w="0" w:type="dxa"/>
            <w:right w:w="108" w:type="dxa"/>
          </w:tblCellMar>
        </w:tblPrEx>
        <w:trPr>
          <w:trHeight w:val="900" w:hRule="atLeast"/>
        </w:trPr>
        <w:tc>
          <w:tcPr>
            <w:tcW w:w="5000" w:type="pct"/>
            <w:gridSpan w:val="13"/>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kern w:val="0"/>
                <w:sz w:val="44"/>
                <w:szCs w:val="44"/>
                <w:lang w:bidi="ar"/>
              </w:rPr>
              <w:t>2024年政和县紧缺学科教师专项招聘岗位简章</w:t>
            </w:r>
          </w:p>
        </w:tc>
      </w:tr>
      <w:tr>
        <w:tblPrEx>
          <w:tblCellMar>
            <w:top w:w="0" w:type="dxa"/>
            <w:left w:w="108" w:type="dxa"/>
            <w:bottom w:w="0" w:type="dxa"/>
            <w:right w:w="108" w:type="dxa"/>
          </w:tblCellMar>
        </w:tblPrEx>
        <w:trPr>
          <w:trHeight w:val="90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招聘单位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经费形式</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招聘岗位</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年龄</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性别</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户籍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类别</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要求</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学位</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专业要求</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形式</w:t>
            </w:r>
          </w:p>
        </w:tc>
        <w:tc>
          <w:tcPr>
            <w:tcW w:w="11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113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政和县第一中学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财政核拨</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高中语文教师</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本科及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学士及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以上</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both"/>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中国语言文学类</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面试</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1.专业对口，持有高中及以上相应学科教师资格证。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2.具有硕士及以上学位，或高级职称，年龄在45周岁及以下（197</w:t>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年1月至200</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年1月期间出生）；具有学士学位、中级职称或师范类专业，年龄在35周岁及以下（198</w:t>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年1月至200</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年1月期间出生）；具有学士及以上学位的2024年应届毕业生，年龄在30周岁及以下（199</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年1月至200</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年1月期间出生）。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3.户籍、性别、学历类别不限。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4.有较高的专业技术水平。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5.专业类别详见《福建省机关事业单位招考专业指导目录（2023年）》。</w:t>
            </w:r>
          </w:p>
        </w:tc>
      </w:tr>
      <w:tr>
        <w:tblPrEx>
          <w:tblCellMar>
            <w:top w:w="0" w:type="dxa"/>
            <w:left w:w="108" w:type="dxa"/>
            <w:bottom w:w="0" w:type="dxa"/>
            <w:right w:w="108" w:type="dxa"/>
          </w:tblCellMar>
        </w:tblPrEx>
        <w:trPr>
          <w:trHeight w:val="181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政和县第一中学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财政核拨</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高中</w:t>
            </w:r>
            <w:r>
              <w:rPr>
                <w:rFonts w:hint="eastAsia" w:ascii="宋体" w:hAnsi="宋体" w:cs="宋体"/>
                <w:color w:val="000000"/>
                <w:kern w:val="0"/>
                <w:sz w:val="18"/>
                <w:szCs w:val="18"/>
                <w:lang w:val="en-US" w:eastAsia="zh-CN" w:bidi="ar"/>
              </w:rPr>
              <w:t>地理</w:t>
            </w:r>
            <w:r>
              <w:rPr>
                <w:rFonts w:hint="eastAsia" w:ascii="宋体" w:hAnsi="宋体" w:cs="宋体"/>
                <w:color w:val="000000"/>
                <w:kern w:val="0"/>
                <w:sz w:val="18"/>
                <w:szCs w:val="18"/>
                <w:lang w:bidi="ar"/>
              </w:rPr>
              <w:t>教师</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本科及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学士及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以上</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地理科学类、地理教育</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面试</w:t>
            </w: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22"/>
                <w:szCs w:val="22"/>
              </w:rPr>
            </w:pPr>
          </w:p>
        </w:tc>
      </w:tr>
      <w:tr>
        <w:tblPrEx>
          <w:tblCellMar>
            <w:top w:w="0" w:type="dxa"/>
            <w:left w:w="108" w:type="dxa"/>
            <w:bottom w:w="0" w:type="dxa"/>
            <w:right w:w="108" w:type="dxa"/>
          </w:tblCellMar>
        </w:tblPrEx>
        <w:trPr>
          <w:trHeight w:val="179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政和县第</w:t>
            </w:r>
            <w:r>
              <w:rPr>
                <w:rFonts w:hint="eastAsia" w:ascii="宋体" w:hAnsi="宋体" w:cs="宋体"/>
                <w:color w:val="000000"/>
                <w:kern w:val="0"/>
                <w:sz w:val="18"/>
                <w:szCs w:val="18"/>
                <w:lang w:val="en-US" w:eastAsia="zh-CN" w:bidi="ar"/>
              </w:rPr>
              <w:t>二</w:t>
            </w:r>
            <w:r>
              <w:rPr>
                <w:rFonts w:hint="eastAsia" w:ascii="宋体" w:hAnsi="宋体" w:cs="宋体"/>
                <w:color w:val="000000"/>
                <w:kern w:val="0"/>
                <w:sz w:val="18"/>
                <w:szCs w:val="18"/>
                <w:lang w:bidi="ar"/>
              </w:rPr>
              <w:t>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财政核拨</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高中</w:t>
            </w:r>
            <w:r>
              <w:rPr>
                <w:rFonts w:hint="eastAsia" w:ascii="宋体" w:hAnsi="宋体" w:cs="宋体"/>
                <w:color w:val="000000"/>
                <w:kern w:val="0"/>
                <w:sz w:val="18"/>
                <w:szCs w:val="18"/>
                <w:lang w:val="en-US" w:eastAsia="zh-CN" w:bidi="ar"/>
              </w:rPr>
              <w:t>物理</w:t>
            </w:r>
            <w:r>
              <w:rPr>
                <w:rFonts w:hint="eastAsia" w:ascii="宋体" w:hAnsi="宋体" w:cs="宋体"/>
                <w:color w:val="000000"/>
                <w:kern w:val="0"/>
                <w:sz w:val="18"/>
                <w:szCs w:val="18"/>
                <w:lang w:bidi="ar"/>
              </w:rPr>
              <w:t>教师</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不限</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本科及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以上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学士及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以上</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物理学</w:t>
            </w:r>
            <w:r>
              <w:rPr>
                <w:rFonts w:hint="eastAsia" w:ascii="宋体" w:hAnsi="宋体" w:cs="宋体"/>
                <w:color w:val="000000"/>
                <w:kern w:val="0"/>
                <w:sz w:val="18"/>
                <w:szCs w:val="18"/>
                <w:lang w:bidi="ar"/>
              </w:rPr>
              <w:t>类、</w:t>
            </w:r>
            <w:r>
              <w:rPr>
                <w:rFonts w:hint="eastAsia" w:ascii="宋体" w:hAnsi="宋体" w:cs="宋体"/>
                <w:color w:val="000000"/>
                <w:kern w:val="0"/>
                <w:sz w:val="18"/>
                <w:szCs w:val="18"/>
                <w:lang w:val="en-US" w:eastAsia="zh-CN" w:bidi="ar"/>
              </w:rPr>
              <w:t>物理</w:t>
            </w:r>
            <w:r>
              <w:rPr>
                <w:rFonts w:hint="eastAsia" w:ascii="宋体" w:hAnsi="宋体" w:cs="宋体"/>
                <w:color w:val="000000"/>
                <w:kern w:val="0"/>
                <w:sz w:val="18"/>
                <w:szCs w:val="18"/>
                <w:lang w:bidi="ar"/>
              </w:rPr>
              <w:t>教育</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面试</w:t>
            </w: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sz w:val="22"/>
                <w:szCs w:val="22"/>
              </w:rPr>
            </w:pPr>
          </w:p>
        </w:tc>
      </w:tr>
    </w:tbl>
    <w:p>
      <w:pPr>
        <w:spacing w:line="200" w:lineRule="exact"/>
        <w:jc w:val="left"/>
        <w:rPr>
          <w:rFonts w:ascii="方正小标宋简体" w:hAnsi="黑体" w:eastAsia="方正小标宋简体"/>
          <w:sz w:val="44"/>
          <w:szCs w:val="44"/>
        </w:rPr>
        <w:sectPr>
          <w:pgSz w:w="16838" w:h="11906" w:orient="landscape"/>
          <w:pgMar w:top="1418" w:right="1701" w:bottom="1134" w:left="1134" w:header="851" w:footer="992" w:gutter="0"/>
          <w:cols w:space="720" w:num="1"/>
          <w:docGrid w:type="lines" w:linePitch="600" w:charSpace="-343"/>
        </w:sectPr>
      </w:pPr>
    </w:p>
    <w:p>
      <w:pPr>
        <w:jc w:val="left"/>
        <w:rPr>
          <w:rFonts w:ascii="黑体" w:hAnsi="黑体" w:eastAsia="黑体"/>
          <w:sz w:val="32"/>
          <w:szCs w:val="32"/>
        </w:rPr>
      </w:pPr>
      <w:r>
        <w:rPr>
          <w:rFonts w:hint="eastAsia" w:ascii="黑体" w:hAnsi="黑体" w:eastAsia="黑体"/>
          <w:sz w:val="32"/>
          <w:szCs w:val="32"/>
        </w:rPr>
        <w:t>附件3</w:t>
      </w:r>
    </w:p>
    <w:p>
      <w:pPr>
        <w:spacing w:line="360" w:lineRule="auto"/>
        <w:jc w:val="center"/>
        <w:rPr>
          <w:rFonts w:ascii="黑体" w:hAnsi="黑体" w:eastAsia="黑体" w:cs="黑体"/>
          <w:sz w:val="40"/>
          <w:szCs w:val="40"/>
        </w:rPr>
      </w:pPr>
      <w:r>
        <w:rPr>
          <w:rFonts w:hint="eastAsia" w:ascii="黑体" w:hAnsi="黑体" w:eastAsia="黑体" w:cs="黑体"/>
          <w:sz w:val="40"/>
          <w:szCs w:val="40"/>
        </w:rPr>
        <w:t>2024年政和县紧缺学科教师专项招聘承诺书</w:t>
      </w:r>
    </w:p>
    <w:p>
      <w:pPr>
        <w:jc w:val="left"/>
        <w:rPr>
          <w:rFonts w:ascii="黑体" w:hAnsi="黑体" w:eastAsia="黑体"/>
          <w:sz w:val="32"/>
          <w:szCs w:val="32"/>
        </w:rPr>
      </w:pPr>
    </w:p>
    <w:p>
      <w:pPr>
        <w:ind w:firstLine="638" w:firstLineChars="200"/>
        <w:jc w:val="left"/>
        <w:rPr>
          <w:rFonts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rPr>
        <w:t>，出生年月：</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。本人自愿报名参加本次2024年政和县紧缺学科教师专项招聘，报考岗位：</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ind w:firstLine="638" w:firstLineChars="200"/>
        <w:jc w:val="left"/>
        <w:rPr>
          <w:rFonts w:ascii="仿宋" w:hAnsi="仿宋" w:eastAsia="仿宋" w:cs="仿宋"/>
          <w:sz w:val="32"/>
          <w:szCs w:val="32"/>
        </w:rPr>
      </w:pPr>
      <w:r>
        <w:rPr>
          <w:rFonts w:hint="eastAsia" w:ascii="仿宋" w:hAnsi="仿宋" w:eastAsia="仿宋" w:cs="仿宋"/>
          <w:sz w:val="32"/>
          <w:szCs w:val="32"/>
        </w:rPr>
        <w:t>因本人目前属于2024年全日制应届毕业生，无法提供毕业证、学位证等报考材料，现本人承诺于2024年7月31日前取得毕业证、学位证、报考岗位相应学科教师资格证。若无法按期取得，本人自愿放弃录用资格。特此承诺。</w:t>
      </w:r>
    </w:p>
    <w:p>
      <w:pPr>
        <w:jc w:val="left"/>
        <w:rPr>
          <w:rFonts w:ascii="黑体" w:hAnsi="黑体" w:eastAsia="黑体"/>
          <w:sz w:val="32"/>
          <w:szCs w:val="32"/>
        </w:rPr>
      </w:pPr>
    </w:p>
    <w:p>
      <w:pPr>
        <w:wordWrap w:val="0"/>
        <w:jc w:val="right"/>
        <w:rPr>
          <w:rFonts w:ascii="仿宋" w:hAnsi="仿宋" w:eastAsia="仿宋" w:cs="仿宋"/>
          <w:sz w:val="32"/>
          <w:szCs w:val="32"/>
        </w:rPr>
      </w:pPr>
      <w:r>
        <w:rPr>
          <w:rFonts w:hint="eastAsia" w:ascii="仿宋" w:hAnsi="仿宋" w:eastAsia="仿宋" w:cs="仿宋"/>
          <w:sz w:val="32"/>
          <w:szCs w:val="32"/>
        </w:rPr>
        <w:t xml:space="preserve">承诺人：          </w:t>
      </w:r>
    </w:p>
    <w:p>
      <w:pPr>
        <w:jc w:val="right"/>
        <w:rPr>
          <w:rFonts w:ascii="仿宋" w:hAnsi="仿宋" w:eastAsia="仿宋" w:cs="仿宋"/>
          <w:sz w:val="32"/>
          <w:szCs w:val="32"/>
        </w:rPr>
      </w:pPr>
      <w:r>
        <w:rPr>
          <w:rFonts w:hint="eastAsia" w:ascii="仿宋" w:hAnsi="仿宋" w:eastAsia="仿宋" w:cs="仿宋"/>
          <w:sz w:val="32"/>
          <w:szCs w:val="32"/>
        </w:rPr>
        <w:t>（本人签名并摁指印）</w:t>
      </w:r>
    </w:p>
    <w:p>
      <w:pPr>
        <w:wordWrap w:val="0"/>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年1月 日   </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hint="eastAsia"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附件4</w:t>
      </w:r>
    </w:p>
    <w:p>
      <w:pPr>
        <w:jc w:val="left"/>
        <w:rPr>
          <w:rFonts w:ascii="黑体" w:hAnsi="黑体" w:eastAsia="黑体"/>
          <w:sz w:val="32"/>
          <w:szCs w:val="32"/>
        </w:rPr>
      </w:pPr>
    </w:p>
    <w:p>
      <w:pPr>
        <w:pStyle w:val="2"/>
        <w:tabs>
          <w:tab w:val="left" w:pos="2767"/>
        </w:tabs>
        <w:spacing w:line="652" w:lineRule="exact"/>
        <w:ind w:right="164"/>
      </w:pPr>
      <w:r>
        <w:rPr>
          <w:spacing w:val="9"/>
          <w:w w:val="95"/>
        </w:rPr>
        <w:t>中</w:t>
      </w:r>
      <w:r>
        <w:rPr>
          <w:spacing w:val="7"/>
          <w:w w:val="95"/>
        </w:rPr>
        <w:t>共</w:t>
      </w:r>
      <w:r>
        <w:rPr>
          <w:spacing w:val="9"/>
          <w:w w:val="95"/>
        </w:rPr>
        <w:t>政和县</w:t>
      </w:r>
      <w:r>
        <w:rPr>
          <w:w w:val="95"/>
        </w:rPr>
        <w:t>委</w:t>
      </w:r>
      <w:r>
        <w:rPr>
          <w:w w:val="95"/>
        </w:rPr>
        <w:tab/>
      </w:r>
      <w:r>
        <w:rPr>
          <w:spacing w:val="9"/>
        </w:rPr>
        <w:t>政</w:t>
      </w:r>
      <w:r>
        <w:rPr>
          <w:spacing w:val="7"/>
        </w:rPr>
        <w:t>和</w:t>
      </w:r>
      <w:r>
        <w:rPr>
          <w:spacing w:val="9"/>
        </w:rPr>
        <w:t>县人民</w:t>
      </w:r>
      <w:r>
        <w:rPr>
          <w:spacing w:val="7"/>
        </w:rPr>
        <w:t>政</w:t>
      </w:r>
      <w:r>
        <w:t>府</w:t>
      </w:r>
    </w:p>
    <w:p>
      <w:pPr>
        <w:spacing w:line="680" w:lineRule="exact"/>
        <w:ind w:right="162"/>
        <w:jc w:val="center"/>
        <w:rPr>
          <w:rFonts w:ascii="方正小标宋简体" w:eastAsia="方正小标宋简体"/>
          <w:sz w:val="44"/>
        </w:rPr>
      </w:pPr>
      <w:r>
        <w:rPr>
          <w:rFonts w:hint="eastAsia" w:ascii="方正小标宋简体" w:eastAsia="方正小标宋简体"/>
          <w:w w:val="95"/>
          <w:sz w:val="44"/>
        </w:rPr>
        <w:t>关于印发政和县教育人才引进方案的通知</w:t>
      </w:r>
    </w:p>
    <w:p>
      <w:pPr>
        <w:spacing w:before="300" w:beforeLines="50" w:after="300" w:afterLines="50" w:line="378"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政委发〔2019〕10号</w:t>
      </w:r>
      <w:r>
        <w:rPr>
          <w:rFonts w:hint="eastAsia" w:ascii="仿宋" w:hAnsi="仿宋" w:eastAsia="仿宋"/>
          <w:sz w:val="32"/>
          <w:szCs w:val="32"/>
        </w:rPr>
        <w:t>）</w:t>
      </w:r>
    </w:p>
    <w:p>
      <w:pPr>
        <w:spacing w:line="378" w:lineRule="exact"/>
        <w:jc w:val="left"/>
        <w:rPr>
          <w:rFonts w:ascii="仿宋" w:hAnsi="仿宋" w:eastAsia="仿宋"/>
          <w:sz w:val="32"/>
          <w:szCs w:val="32"/>
        </w:rPr>
      </w:pPr>
    </w:p>
    <w:p>
      <w:pPr>
        <w:tabs>
          <w:tab w:val="left" w:pos="1965"/>
        </w:tabs>
        <w:spacing w:line="580" w:lineRule="exact"/>
        <w:rPr>
          <w:rFonts w:ascii="仿宋" w:hAnsi="仿宋" w:eastAsia="仿宋"/>
          <w:sz w:val="32"/>
          <w:szCs w:val="32"/>
        </w:rPr>
      </w:pPr>
      <w:r>
        <w:rPr>
          <w:rFonts w:ascii="仿宋" w:hAnsi="仿宋" w:eastAsia="仿宋"/>
          <w:sz w:val="32"/>
          <w:szCs w:val="32"/>
        </w:rPr>
        <w:t>各乡（镇）党委、人民政府，熊山街道党工委、办事处，</w:t>
      </w:r>
      <w:r>
        <w:rPr>
          <w:rFonts w:hint="eastAsia" w:ascii="仿宋" w:hAnsi="仿宋" w:eastAsia="仿宋"/>
          <w:sz w:val="32"/>
          <w:szCs w:val="32"/>
        </w:rPr>
        <w:t>县直有关单位</w:t>
      </w:r>
      <w:r>
        <w:rPr>
          <w:rFonts w:ascii="仿宋" w:hAnsi="仿宋" w:eastAsia="仿宋"/>
          <w:sz w:val="32"/>
          <w:szCs w:val="32"/>
        </w:rPr>
        <w:t>：</w:t>
      </w:r>
    </w:p>
    <w:p>
      <w:pPr>
        <w:tabs>
          <w:tab w:val="left" w:pos="1965"/>
        </w:tabs>
        <w:spacing w:line="580" w:lineRule="exact"/>
        <w:ind w:firstLine="638"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政和县教育人才引进方案</w:t>
      </w:r>
      <w:r>
        <w:rPr>
          <w:rFonts w:ascii="仿宋" w:hAnsi="仿宋" w:eastAsia="仿宋"/>
          <w:sz w:val="32"/>
          <w:szCs w:val="32"/>
        </w:rPr>
        <w:t>》已经县委、县政府研究同意，现印发</w:t>
      </w:r>
      <w:r>
        <w:rPr>
          <w:rFonts w:hint="eastAsia" w:ascii="仿宋" w:hAnsi="仿宋" w:eastAsia="仿宋"/>
          <w:sz w:val="32"/>
          <w:szCs w:val="32"/>
        </w:rPr>
        <w:t>给</w:t>
      </w:r>
      <w:r>
        <w:rPr>
          <w:rFonts w:ascii="仿宋" w:hAnsi="仿宋" w:eastAsia="仿宋"/>
          <w:sz w:val="32"/>
          <w:szCs w:val="32"/>
        </w:rPr>
        <w:t>你们，请认真贯彻执行。</w:t>
      </w:r>
    </w:p>
    <w:p>
      <w:pPr>
        <w:tabs>
          <w:tab w:val="left" w:pos="1965"/>
        </w:tabs>
        <w:spacing w:line="580" w:lineRule="exact"/>
        <w:ind w:right="1515" w:rightChars="725"/>
        <w:jc w:val="right"/>
        <w:rPr>
          <w:rFonts w:ascii="仿宋" w:hAnsi="仿宋" w:eastAsia="仿宋"/>
          <w:sz w:val="32"/>
          <w:szCs w:val="32"/>
        </w:rPr>
      </w:pPr>
    </w:p>
    <w:p>
      <w:pPr>
        <w:tabs>
          <w:tab w:val="left" w:pos="1965"/>
        </w:tabs>
        <w:spacing w:line="580" w:lineRule="exact"/>
        <w:ind w:right="1557" w:rightChars="745"/>
        <w:jc w:val="right"/>
        <w:rPr>
          <w:rFonts w:ascii="仿宋" w:hAnsi="仿宋" w:eastAsia="仿宋"/>
          <w:sz w:val="32"/>
          <w:szCs w:val="32"/>
        </w:rPr>
      </w:pPr>
      <w:r>
        <w:rPr>
          <w:rFonts w:ascii="仿宋" w:hAnsi="仿宋" w:eastAsia="仿宋"/>
          <w:spacing w:val="32"/>
          <w:kern w:val="0"/>
          <w:sz w:val="32"/>
          <w:szCs w:val="32"/>
        </w:rPr>
        <w:t>中共政和县</w:t>
      </w:r>
      <w:r>
        <w:rPr>
          <w:rFonts w:ascii="仿宋" w:hAnsi="仿宋" w:eastAsia="仿宋"/>
          <w:kern w:val="0"/>
          <w:sz w:val="32"/>
          <w:szCs w:val="32"/>
        </w:rPr>
        <w:t>委</w:t>
      </w:r>
    </w:p>
    <w:p>
      <w:pPr>
        <w:tabs>
          <w:tab w:val="left" w:pos="1965"/>
        </w:tabs>
        <w:spacing w:line="580" w:lineRule="exact"/>
        <w:ind w:right="1515" w:rightChars="725"/>
        <w:jc w:val="right"/>
        <w:rPr>
          <w:rFonts w:ascii="仿宋" w:hAnsi="仿宋" w:eastAsia="仿宋"/>
          <w:sz w:val="32"/>
          <w:szCs w:val="32"/>
        </w:rPr>
      </w:pPr>
      <w:r>
        <w:rPr>
          <w:rFonts w:ascii="仿宋" w:hAnsi="仿宋" w:eastAsia="仿宋"/>
          <w:sz w:val="32"/>
          <w:szCs w:val="32"/>
        </w:rPr>
        <w:t>政和县人民政府</w:t>
      </w:r>
    </w:p>
    <w:p>
      <w:pPr>
        <w:tabs>
          <w:tab w:val="left" w:pos="1965"/>
        </w:tabs>
        <w:spacing w:line="580" w:lineRule="exact"/>
        <w:ind w:right="618" w:rightChars="296"/>
        <w:jc w:val="center"/>
        <w:rPr>
          <w:rFonts w:ascii="仿宋" w:hAnsi="仿宋" w:eastAsia="仿宋"/>
          <w:sz w:val="32"/>
          <w:szCs w:val="32"/>
        </w:rPr>
      </w:pPr>
      <w:r>
        <w:rPr>
          <w:rFonts w:ascii="仿宋" w:hAnsi="仿宋" w:eastAsia="仿宋"/>
          <w:sz w:val="32"/>
          <w:szCs w:val="32"/>
        </w:rPr>
        <w:t xml:space="preserve">                            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11</w:t>
      </w:r>
      <w:r>
        <w:rPr>
          <w:rFonts w:ascii="仿宋" w:hAnsi="仿宋" w:eastAsia="仿宋"/>
          <w:sz w:val="32"/>
          <w:szCs w:val="32"/>
        </w:rPr>
        <w:t>月</w:t>
      </w:r>
      <w:r>
        <w:rPr>
          <w:rFonts w:hint="eastAsia" w:ascii="仿宋" w:hAnsi="仿宋" w:eastAsia="仿宋"/>
          <w:sz w:val="32"/>
          <w:szCs w:val="32"/>
        </w:rPr>
        <w:t>25</w:t>
      </w:r>
      <w:r>
        <w:rPr>
          <w:rFonts w:ascii="仿宋" w:hAnsi="仿宋" w:eastAsia="仿宋"/>
          <w:sz w:val="32"/>
          <w:szCs w:val="32"/>
        </w:rPr>
        <w:t>日</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jc w:val="center"/>
        <w:rPr>
          <w:rFonts w:ascii="黑体" w:hAnsi="黑体" w:eastAsia="黑体"/>
          <w:sz w:val="44"/>
          <w:szCs w:val="44"/>
        </w:rPr>
      </w:pPr>
      <w:r>
        <w:rPr>
          <w:rFonts w:ascii="黑体" w:hAnsi="黑体" w:eastAsia="黑体"/>
          <w:sz w:val="44"/>
          <w:szCs w:val="44"/>
        </w:rPr>
        <w:br w:type="page"/>
      </w:r>
    </w:p>
    <w:p>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政和县教育人才引进方案</w:t>
      </w:r>
    </w:p>
    <w:p>
      <w:pPr>
        <w:spacing w:line="580" w:lineRule="exact"/>
        <w:jc w:val="center"/>
        <w:rPr>
          <w:rFonts w:ascii="黑体" w:hAnsi="黑体" w:eastAsia="黑体"/>
          <w:sz w:val="32"/>
          <w:szCs w:val="32"/>
        </w:rPr>
      </w:pPr>
    </w:p>
    <w:p>
      <w:pPr>
        <w:spacing w:line="570" w:lineRule="exact"/>
        <w:ind w:firstLine="638" w:firstLineChars="200"/>
        <w:rPr>
          <w:rFonts w:ascii="仿宋" w:hAnsi="仿宋" w:eastAsia="仿宋"/>
          <w:sz w:val="32"/>
          <w:szCs w:val="32"/>
        </w:rPr>
      </w:pPr>
      <w:r>
        <w:rPr>
          <w:rFonts w:hint="eastAsia" w:ascii="仿宋" w:hAnsi="仿宋" w:eastAsia="仿宋" w:cs="宋体"/>
          <w:sz w:val="32"/>
          <w:szCs w:val="32"/>
        </w:rPr>
        <w:t>根据省委《关于深化人才发展体制机制改革的实施意见》</w:t>
      </w:r>
      <w:r>
        <w:rPr>
          <w:rFonts w:hint="eastAsia" w:ascii="仿宋" w:hAnsi="仿宋" w:eastAsia="仿宋" w:cs="仿宋_GB2312"/>
          <w:sz w:val="32"/>
          <w:szCs w:val="32"/>
        </w:rPr>
        <w:t>(</w:t>
      </w:r>
      <w:r>
        <w:rPr>
          <w:rFonts w:hint="eastAsia" w:ascii="仿宋" w:hAnsi="仿宋" w:eastAsia="仿宋" w:cs="宋体"/>
          <w:sz w:val="32"/>
          <w:szCs w:val="32"/>
        </w:rPr>
        <w:t>闽委发〔</w:t>
      </w:r>
      <w:r>
        <w:rPr>
          <w:rFonts w:hint="eastAsia" w:ascii="仿宋" w:hAnsi="仿宋" w:eastAsia="仿宋" w:cs="仿宋_GB2312"/>
          <w:sz w:val="32"/>
          <w:szCs w:val="32"/>
        </w:rPr>
        <w:t>2016</w:t>
      </w:r>
      <w:r>
        <w:rPr>
          <w:rFonts w:hint="eastAsia" w:ascii="仿宋" w:hAnsi="仿宋" w:eastAsia="仿宋" w:cs="宋体"/>
          <w:sz w:val="32"/>
          <w:szCs w:val="32"/>
        </w:rPr>
        <w:t>〕</w:t>
      </w:r>
      <w:r>
        <w:rPr>
          <w:rFonts w:hint="eastAsia" w:ascii="仿宋" w:hAnsi="仿宋" w:eastAsia="仿宋" w:cs="仿宋_GB2312"/>
          <w:sz w:val="32"/>
          <w:szCs w:val="32"/>
        </w:rPr>
        <w:t>9</w:t>
      </w:r>
      <w:r>
        <w:rPr>
          <w:rFonts w:hint="eastAsia" w:ascii="仿宋" w:hAnsi="仿宋" w:eastAsia="仿宋" w:cs="宋体"/>
          <w:sz w:val="32"/>
          <w:szCs w:val="32"/>
        </w:rPr>
        <w:t>号文</w:t>
      </w:r>
      <w:r>
        <w:rPr>
          <w:rFonts w:hint="eastAsia" w:ascii="仿宋" w:hAnsi="仿宋" w:eastAsia="仿宋" w:cs="仿宋_GB2312"/>
          <w:sz w:val="32"/>
          <w:szCs w:val="32"/>
        </w:rPr>
        <w:t>)</w:t>
      </w:r>
      <w:r>
        <w:rPr>
          <w:rFonts w:hint="eastAsia" w:ascii="仿宋" w:hAnsi="仿宋" w:eastAsia="仿宋" w:cs="宋体"/>
          <w:sz w:val="32"/>
          <w:szCs w:val="32"/>
        </w:rPr>
        <w:t>《福建省关心关爱基层干部二十条措施》和南平市委《关于进一步激发本土人才干事创业活力的二十条措施》等文件精神，</w:t>
      </w:r>
      <w:r>
        <w:rPr>
          <w:rFonts w:hint="eastAsia" w:ascii="仿宋" w:hAnsi="仿宋" w:eastAsia="仿宋" w:cs="宋体"/>
          <w:spacing w:val="10"/>
          <w:sz w:val="32"/>
          <w:szCs w:val="32"/>
        </w:rPr>
        <w:t>现制定方案如下：</w:t>
      </w:r>
    </w:p>
    <w:p>
      <w:pPr>
        <w:numPr>
          <w:ilvl w:val="0"/>
          <w:numId w:val="1"/>
        </w:numPr>
        <w:spacing w:line="570" w:lineRule="exact"/>
        <w:ind w:firstLine="638" w:firstLineChars="200"/>
        <w:jc w:val="left"/>
        <w:rPr>
          <w:rFonts w:ascii="黑体" w:hAnsi="黑体" w:eastAsia="黑体"/>
          <w:sz w:val="32"/>
          <w:szCs w:val="32"/>
        </w:rPr>
      </w:pPr>
      <w:r>
        <w:rPr>
          <w:rFonts w:hint="eastAsia" w:ascii="黑体" w:hAnsi="黑体" w:eastAsia="黑体"/>
          <w:sz w:val="32"/>
          <w:szCs w:val="32"/>
        </w:rPr>
        <w:t>指导思想</w:t>
      </w:r>
    </w:p>
    <w:p>
      <w:pPr>
        <w:spacing w:line="570" w:lineRule="exact"/>
        <w:ind w:firstLine="638" w:firstLineChars="200"/>
        <w:rPr>
          <w:rFonts w:ascii="仿宋" w:hAnsi="仿宋" w:eastAsia="仿宋" w:cs="宋体"/>
          <w:sz w:val="32"/>
          <w:szCs w:val="32"/>
        </w:rPr>
      </w:pPr>
      <w:r>
        <w:rPr>
          <w:rFonts w:hint="eastAsia" w:ascii="仿宋" w:hAnsi="仿宋" w:eastAsia="仿宋" w:cs="宋体"/>
          <w:sz w:val="32"/>
          <w:szCs w:val="32"/>
        </w:rPr>
        <w:t>深入贯彻落实习近平总书记关于人才工作的指示精神，牢固树立“人才是第一资源”的理念，坚持“服务发展、人才优先、以用为本、创新机制、高端引领”的方针，着力创新人才机制体制，加大人才资金投入，优化人才发展环境，充分发挥人才作用，力争通过5年努力，培养和造就一支数量比较充足、结构比较优化、素质比较优良的教育人才队伍，为办好人民满意的教育提供强有力的人才支撑。</w:t>
      </w:r>
    </w:p>
    <w:p>
      <w:pPr>
        <w:numPr>
          <w:ilvl w:val="0"/>
          <w:numId w:val="1"/>
        </w:numPr>
        <w:spacing w:line="570" w:lineRule="exact"/>
        <w:ind w:firstLine="638" w:firstLineChars="200"/>
        <w:jc w:val="left"/>
        <w:rPr>
          <w:rFonts w:ascii="黑体" w:hAnsi="黑体" w:eastAsia="黑体"/>
          <w:b/>
          <w:sz w:val="32"/>
          <w:szCs w:val="32"/>
        </w:rPr>
      </w:pPr>
      <w:r>
        <w:rPr>
          <w:rFonts w:hint="eastAsia" w:ascii="黑体" w:hAnsi="黑体" w:eastAsia="黑体"/>
          <w:b/>
          <w:sz w:val="32"/>
          <w:szCs w:val="32"/>
        </w:rPr>
        <w:t>引进类别与条件</w:t>
      </w:r>
    </w:p>
    <w:p>
      <w:pPr>
        <w:spacing w:line="570" w:lineRule="exact"/>
        <w:ind w:firstLine="645"/>
        <w:rPr>
          <w:rFonts w:ascii="仿宋" w:hAnsi="仿宋" w:eastAsia="仿宋" w:cs="宋体"/>
          <w:sz w:val="32"/>
          <w:szCs w:val="32"/>
        </w:rPr>
      </w:pPr>
      <w:r>
        <w:rPr>
          <w:rFonts w:hint="eastAsia" w:ascii="楷体" w:hAnsi="楷体" w:eastAsia="楷体" w:cs="楷体_GB2312"/>
          <w:b/>
          <w:color w:val="000000"/>
          <w:sz w:val="32"/>
          <w:szCs w:val="32"/>
        </w:rPr>
        <w:t>（一）紧缺学科人才引进。</w:t>
      </w:r>
      <w:r>
        <w:rPr>
          <w:rFonts w:hint="eastAsia" w:ascii="仿宋" w:hAnsi="仿宋" w:eastAsia="仿宋" w:cs="宋体"/>
          <w:sz w:val="32"/>
          <w:szCs w:val="32"/>
        </w:rPr>
        <w:t>根据中小学学科结构情况，每年按照需求引进教育部直属师范大学和“双一流”大学（含原“985”“211”院校，下同）师范类高校全日制本科及以上毕业生；近5年内“双一流”大学毕业，未在政和区域工作过，且从事教育工作的师范类专业本科毕业生和研究生；福建师范大学全日制师范类本科及以上毕业生。</w:t>
      </w:r>
    </w:p>
    <w:p>
      <w:pPr>
        <w:spacing w:line="570" w:lineRule="exact"/>
        <w:ind w:firstLine="645"/>
        <w:rPr>
          <w:rFonts w:ascii="仿宋" w:hAnsi="仿宋" w:eastAsia="仿宋" w:cs="宋体"/>
          <w:sz w:val="32"/>
          <w:szCs w:val="32"/>
        </w:rPr>
      </w:pPr>
      <w:r>
        <w:rPr>
          <w:rFonts w:hint="eastAsia" w:ascii="楷体" w:hAnsi="楷体" w:eastAsia="楷体" w:cs="楷体_GB2312"/>
          <w:b/>
          <w:color w:val="000000"/>
          <w:sz w:val="32"/>
          <w:szCs w:val="32"/>
        </w:rPr>
        <w:t>（二）教育高级人才引进。</w:t>
      </w:r>
      <w:r>
        <w:rPr>
          <w:rFonts w:hint="eastAsia" w:ascii="仿宋" w:hAnsi="仿宋" w:eastAsia="仿宋" w:cs="宋体"/>
          <w:sz w:val="32"/>
          <w:szCs w:val="32"/>
        </w:rPr>
        <w:t>引进近5年未在政和县行政区域内就业过的特级教师、省杰出人民教师、正高级教师、省名校长、省学科带头人。</w:t>
      </w:r>
    </w:p>
    <w:p>
      <w:pPr>
        <w:spacing w:line="570" w:lineRule="exact"/>
        <w:ind w:firstLine="645"/>
        <w:rPr>
          <w:rFonts w:ascii="仿宋" w:hAnsi="仿宋" w:eastAsia="仿宋" w:cs="宋体"/>
          <w:sz w:val="32"/>
          <w:szCs w:val="32"/>
        </w:rPr>
      </w:pPr>
      <w:r>
        <w:rPr>
          <w:rFonts w:hint="eastAsia" w:ascii="楷体" w:hAnsi="楷体" w:eastAsia="楷体" w:cs="楷体_GB2312"/>
          <w:b/>
          <w:color w:val="000000"/>
          <w:sz w:val="32"/>
          <w:szCs w:val="32"/>
        </w:rPr>
        <w:t>（三）免费师范本科生委培。</w:t>
      </w:r>
      <w:r>
        <w:rPr>
          <w:rFonts w:hint="eastAsia" w:ascii="仿宋" w:hAnsi="仿宋" w:eastAsia="仿宋" w:cs="宋体"/>
          <w:sz w:val="32"/>
          <w:szCs w:val="32"/>
        </w:rPr>
        <w:t>南平市指定武夷学院定向培训，招生对象为参加普通高考、户籍在政和县并在当地报考的高中毕业生。</w:t>
      </w:r>
    </w:p>
    <w:p>
      <w:pPr>
        <w:spacing w:line="570" w:lineRule="exact"/>
        <w:ind w:firstLine="720"/>
        <w:rPr>
          <w:rFonts w:ascii="黑体" w:hAnsi="黑体" w:eastAsia="黑体"/>
          <w:spacing w:val="10"/>
          <w:sz w:val="32"/>
          <w:szCs w:val="32"/>
        </w:rPr>
      </w:pPr>
      <w:r>
        <w:rPr>
          <w:rFonts w:hint="eastAsia" w:ascii="黑体" w:hAnsi="黑体" w:eastAsia="黑体"/>
          <w:spacing w:val="10"/>
          <w:sz w:val="32"/>
          <w:szCs w:val="32"/>
        </w:rPr>
        <w:t>三、引进程序</w:t>
      </w:r>
    </w:p>
    <w:p>
      <w:pPr>
        <w:spacing w:line="570" w:lineRule="exact"/>
        <w:ind w:firstLine="720"/>
        <w:rPr>
          <w:sz w:val="32"/>
          <w:szCs w:val="32"/>
        </w:rPr>
      </w:pPr>
      <w:r>
        <w:rPr>
          <w:rFonts w:hint="eastAsia" w:ascii="楷体" w:hAnsi="楷体" w:eastAsia="楷体" w:cs="楷体_GB2312"/>
          <w:b/>
          <w:color w:val="000000"/>
          <w:sz w:val="32"/>
          <w:szCs w:val="32"/>
        </w:rPr>
        <w:t>（一）发布招聘信息公告。</w:t>
      </w:r>
      <w:r>
        <w:rPr>
          <w:rFonts w:hint="eastAsia" w:ascii="仿宋" w:hAnsi="仿宋" w:eastAsia="仿宋" w:cs="宋体"/>
          <w:sz w:val="32"/>
          <w:szCs w:val="32"/>
        </w:rPr>
        <w:t>通过各高校校内就业信息网站、政和县政府网站等平台发布招聘公告</w:t>
      </w:r>
      <w:r>
        <w:rPr>
          <w:rFonts w:hint="eastAsia" w:ascii="宋体" w:hAnsi="宋体" w:cs="宋体"/>
          <w:sz w:val="32"/>
          <w:szCs w:val="32"/>
        </w:rPr>
        <w:t>。</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（二）政策宣讲。</w:t>
      </w:r>
      <w:r>
        <w:rPr>
          <w:rFonts w:hint="eastAsia" w:ascii="仿宋" w:hAnsi="仿宋" w:eastAsia="仿宋" w:cs="宋体"/>
          <w:sz w:val="32"/>
          <w:szCs w:val="32"/>
        </w:rPr>
        <w:t>公告发布后，政和县教育局成立招聘小组适时前往相关高校进行政策宣讲。</w:t>
      </w:r>
    </w:p>
    <w:p>
      <w:pPr>
        <w:spacing w:line="570" w:lineRule="exact"/>
        <w:ind w:firstLine="638" w:firstLineChars="200"/>
        <w:rPr>
          <w:rFonts w:ascii="楷体" w:hAnsi="楷体" w:eastAsia="楷体" w:cs="楷体_GB2312"/>
          <w:b/>
          <w:color w:val="000000"/>
          <w:sz w:val="32"/>
          <w:szCs w:val="32"/>
        </w:rPr>
      </w:pPr>
      <w:r>
        <w:rPr>
          <w:rFonts w:hint="eastAsia" w:ascii="楷体" w:hAnsi="楷体" w:eastAsia="楷体" w:cs="楷体_GB2312"/>
          <w:b/>
          <w:color w:val="000000"/>
          <w:sz w:val="32"/>
          <w:szCs w:val="32"/>
        </w:rPr>
        <w:t>（三）网上招聘</w:t>
      </w:r>
    </w:p>
    <w:p>
      <w:pPr>
        <w:spacing w:line="570" w:lineRule="exact"/>
        <w:ind w:firstLine="638" w:firstLineChars="200"/>
        <w:rPr>
          <w:rFonts w:ascii="仿宋" w:hAnsi="仿宋" w:eastAsia="仿宋" w:cs="楷体_GB2312"/>
          <w:b/>
          <w:color w:val="000000"/>
          <w:sz w:val="32"/>
          <w:szCs w:val="32"/>
        </w:rPr>
      </w:pPr>
      <w:r>
        <w:rPr>
          <w:rFonts w:hint="eastAsia" w:ascii="仿宋" w:hAnsi="仿宋" w:eastAsia="仿宋" w:cs="楷体_GB2312"/>
          <w:b/>
          <w:color w:val="000000"/>
          <w:sz w:val="32"/>
          <w:szCs w:val="32"/>
        </w:rPr>
        <w:t>1</w:t>
      </w:r>
      <w:r>
        <w:rPr>
          <w:rFonts w:ascii="仿宋" w:hAnsi="仿宋" w:eastAsia="仿宋" w:cs="楷体_GB2312"/>
          <w:b/>
          <w:color w:val="000000"/>
          <w:sz w:val="32"/>
          <w:szCs w:val="32"/>
        </w:rPr>
        <w:t>.</w:t>
      </w:r>
      <w:r>
        <w:rPr>
          <w:rFonts w:hint="eastAsia" w:ascii="仿宋" w:hAnsi="仿宋" w:eastAsia="仿宋" w:cs="楷体_GB2312"/>
          <w:b/>
          <w:color w:val="000000"/>
          <w:sz w:val="32"/>
          <w:szCs w:val="32"/>
        </w:rPr>
        <w:t>报名。</w:t>
      </w:r>
    </w:p>
    <w:p>
      <w:pPr>
        <w:spacing w:line="570" w:lineRule="exact"/>
        <w:ind w:firstLine="638" w:firstLineChars="200"/>
        <w:rPr>
          <w:rFonts w:ascii="仿宋" w:hAnsi="仿宋" w:eastAsia="仿宋" w:cs="宋体"/>
          <w:sz w:val="32"/>
          <w:szCs w:val="32"/>
        </w:rPr>
      </w:pPr>
      <w:r>
        <w:rPr>
          <w:rFonts w:hint="eastAsia" w:ascii="仿宋" w:hAnsi="仿宋" w:eastAsia="仿宋" w:cs="楷体_GB2312"/>
          <w:b/>
          <w:color w:val="000000"/>
          <w:sz w:val="32"/>
          <w:szCs w:val="32"/>
        </w:rPr>
        <w:t>2</w:t>
      </w:r>
      <w:r>
        <w:rPr>
          <w:rFonts w:ascii="仿宋" w:hAnsi="仿宋" w:eastAsia="仿宋" w:cs="楷体_GB2312"/>
          <w:b/>
          <w:color w:val="000000"/>
          <w:sz w:val="32"/>
          <w:szCs w:val="32"/>
        </w:rPr>
        <w:t>.</w:t>
      </w:r>
      <w:r>
        <w:rPr>
          <w:rFonts w:hint="eastAsia" w:ascii="仿宋" w:hAnsi="仿宋" w:eastAsia="仿宋" w:cs="楷体_GB2312"/>
          <w:b/>
          <w:color w:val="000000"/>
          <w:sz w:val="32"/>
          <w:szCs w:val="32"/>
        </w:rPr>
        <w:t>资格审核。</w:t>
      </w:r>
      <w:r>
        <w:rPr>
          <w:rFonts w:hint="eastAsia" w:ascii="仿宋" w:hAnsi="仿宋" w:eastAsia="仿宋" w:cs="宋体"/>
          <w:sz w:val="32"/>
          <w:szCs w:val="32"/>
        </w:rPr>
        <w:t>根据网上报名者提供的资料进行资格审查，筛选简历。</w:t>
      </w:r>
    </w:p>
    <w:p>
      <w:pPr>
        <w:spacing w:line="570" w:lineRule="exact"/>
        <w:ind w:firstLine="638" w:firstLineChars="200"/>
        <w:rPr>
          <w:rFonts w:ascii="仿宋" w:hAnsi="仿宋" w:eastAsia="仿宋" w:cs="楷体_GB2312"/>
          <w:b/>
          <w:color w:val="000000"/>
          <w:sz w:val="32"/>
          <w:szCs w:val="32"/>
        </w:rPr>
      </w:pPr>
      <w:r>
        <w:rPr>
          <w:rFonts w:ascii="仿宋" w:hAnsi="仿宋" w:eastAsia="仿宋" w:cs="楷体_GB2312"/>
          <w:b/>
          <w:color w:val="000000"/>
          <w:sz w:val="32"/>
          <w:szCs w:val="32"/>
        </w:rPr>
        <w:t>3.</w:t>
      </w:r>
      <w:r>
        <w:rPr>
          <w:rFonts w:hint="eastAsia" w:ascii="仿宋" w:hAnsi="仿宋" w:eastAsia="仿宋" w:cs="楷体_GB2312"/>
          <w:b/>
          <w:color w:val="000000"/>
          <w:sz w:val="32"/>
          <w:szCs w:val="32"/>
        </w:rPr>
        <w:t>面试+考核。</w:t>
      </w:r>
    </w:p>
    <w:p>
      <w:pPr>
        <w:spacing w:line="570" w:lineRule="exact"/>
        <w:ind w:firstLine="638" w:firstLineChars="200"/>
        <w:rPr>
          <w:rFonts w:ascii="仿宋" w:hAnsi="仿宋" w:eastAsia="仿宋" w:cs="宋体"/>
          <w:sz w:val="32"/>
          <w:szCs w:val="32"/>
        </w:rPr>
      </w:pPr>
      <w:r>
        <w:rPr>
          <w:rFonts w:hint="eastAsia" w:ascii="仿宋" w:hAnsi="仿宋" w:eastAsia="仿宋" w:cs="楷体_GB2312"/>
          <w:b/>
          <w:color w:val="000000"/>
          <w:sz w:val="32"/>
          <w:szCs w:val="32"/>
        </w:rPr>
        <w:t>4</w:t>
      </w:r>
      <w:r>
        <w:rPr>
          <w:rFonts w:ascii="仿宋" w:hAnsi="仿宋" w:eastAsia="仿宋" w:cs="楷体_GB2312"/>
          <w:b/>
          <w:color w:val="000000"/>
          <w:sz w:val="32"/>
          <w:szCs w:val="32"/>
        </w:rPr>
        <w:t>.</w:t>
      </w:r>
      <w:r>
        <w:rPr>
          <w:rFonts w:hint="eastAsia" w:ascii="仿宋" w:hAnsi="仿宋" w:eastAsia="仿宋" w:cs="楷体_GB2312"/>
          <w:b/>
          <w:color w:val="000000"/>
          <w:sz w:val="32"/>
          <w:szCs w:val="32"/>
        </w:rPr>
        <w:t>公示。</w:t>
      </w:r>
      <w:r>
        <w:rPr>
          <w:rFonts w:hint="eastAsia" w:ascii="仿宋" w:hAnsi="仿宋" w:eastAsia="仿宋" w:cs="宋体"/>
          <w:sz w:val="32"/>
          <w:szCs w:val="32"/>
        </w:rPr>
        <w:t>符合条件的在政和县人民政府网站公示五个工作日，接受群众监督。</w:t>
      </w:r>
    </w:p>
    <w:p>
      <w:pPr>
        <w:spacing w:line="570" w:lineRule="exact"/>
        <w:ind w:firstLine="638" w:firstLineChars="200"/>
        <w:rPr>
          <w:rFonts w:ascii="仿宋" w:hAnsi="仿宋" w:eastAsia="仿宋" w:cs="宋体"/>
          <w:sz w:val="32"/>
          <w:szCs w:val="32"/>
        </w:rPr>
      </w:pPr>
      <w:r>
        <w:rPr>
          <w:rFonts w:hint="eastAsia" w:ascii="仿宋" w:hAnsi="仿宋" w:eastAsia="仿宋" w:cs="楷体_GB2312"/>
          <w:b/>
          <w:color w:val="000000"/>
          <w:sz w:val="32"/>
          <w:szCs w:val="32"/>
        </w:rPr>
        <w:t>5</w:t>
      </w:r>
      <w:r>
        <w:rPr>
          <w:rFonts w:ascii="仿宋" w:hAnsi="仿宋" w:eastAsia="仿宋" w:cs="楷体_GB2312"/>
          <w:b/>
          <w:color w:val="000000"/>
          <w:sz w:val="32"/>
          <w:szCs w:val="32"/>
        </w:rPr>
        <w:t>.</w:t>
      </w:r>
      <w:r>
        <w:rPr>
          <w:rFonts w:hint="eastAsia" w:ascii="仿宋" w:hAnsi="仿宋" w:eastAsia="仿宋" w:cs="楷体_GB2312"/>
          <w:b/>
          <w:color w:val="000000"/>
          <w:sz w:val="32"/>
          <w:szCs w:val="32"/>
        </w:rPr>
        <w:t>体检。</w:t>
      </w:r>
      <w:r>
        <w:rPr>
          <w:rFonts w:hint="eastAsia" w:ascii="仿宋" w:hAnsi="仿宋" w:eastAsia="仿宋" w:cs="宋体"/>
          <w:sz w:val="32"/>
          <w:szCs w:val="32"/>
        </w:rPr>
        <w:t>安排拟录用人员进行体检。未按时参加或体检不合格的，不得入职。体检标准参照《公务员录用体检通用标准（试行）》。</w:t>
      </w:r>
    </w:p>
    <w:p>
      <w:pPr>
        <w:spacing w:line="570" w:lineRule="exact"/>
        <w:ind w:firstLine="638" w:firstLineChars="200"/>
        <w:rPr>
          <w:rFonts w:ascii="仿宋" w:hAnsi="仿宋" w:eastAsia="仿宋"/>
          <w:sz w:val="32"/>
          <w:szCs w:val="32"/>
        </w:rPr>
      </w:pPr>
      <w:r>
        <w:rPr>
          <w:rFonts w:hint="eastAsia" w:ascii="仿宋" w:hAnsi="仿宋" w:eastAsia="仿宋" w:cs="楷体_GB2312"/>
          <w:b/>
          <w:color w:val="000000"/>
          <w:sz w:val="32"/>
          <w:szCs w:val="32"/>
        </w:rPr>
        <w:t>6</w:t>
      </w:r>
      <w:r>
        <w:rPr>
          <w:rFonts w:ascii="仿宋" w:hAnsi="仿宋" w:eastAsia="仿宋" w:cs="楷体_GB2312"/>
          <w:b/>
          <w:color w:val="000000"/>
          <w:sz w:val="32"/>
          <w:szCs w:val="32"/>
        </w:rPr>
        <w:t>.</w:t>
      </w:r>
      <w:r>
        <w:rPr>
          <w:rFonts w:hint="eastAsia" w:ascii="仿宋" w:hAnsi="仿宋" w:eastAsia="仿宋" w:cs="楷体_GB2312"/>
          <w:b/>
          <w:color w:val="000000"/>
          <w:sz w:val="32"/>
          <w:szCs w:val="32"/>
        </w:rPr>
        <w:t>聘用。</w:t>
      </w:r>
      <w:r>
        <w:rPr>
          <w:rFonts w:hint="eastAsia" w:ascii="仿宋" w:hAnsi="仿宋" w:eastAsia="仿宋" w:cs="宋体"/>
          <w:sz w:val="32"/>
          <w:szCs w:val="32"/>
        </w:rPr>
        <w:t>经公示无异议，体检合格的，由政和县教育局及相关单位统一办理相关聘用手续。</w:t>
      </w:r>
    </w:p>
    <w:p>
      <w:pPr>
        <w:spacing w:line="570" w:lineRule="exact"/>
        <w:ind w:firstLine="720"/>
        <w:rPr>
          <w:spacing w:val="10"/>
          <w:sz w:val="32"/>
          <w:szCs w:val="32"/>
        </w:rPr>
      </w:pPr>
      <w:r>
        <w:rPr>
          <w:rFonts w:hint="eastAsia" w:ascii="黑体" w:hAnsi="黑体" w:eastAsia="黑体"/>
          <w:spacing w:val="10"/>
          <w:sz w:val="32"/>
          <w:szCs w:val="32"/>
        </w:rPr>
        <w:t>四、支持政策</w:t>
      </w:r>
    </w:p>
    <w:p>
      <w:pPr>
        <w:spacing w:line="570" w:lineRule="exact"/>
        <w:ind w:firstLine="720"/>
        <w:rPr>
          <w:rFonts w:ascii="仿宋" w:hAnsi="仿宋" w:eastAsia="仿宋" w:cs="宋体"/>
          <w:sz w:val="32"/>
          <w:szCs w:val="32"/>
        </w:rPr>
      </w:pPr>
      <w:r>
        <w:rPr>
          <w:rFonts w:hint="eastAsia" w:ascii="楷体" w:hAnsi="楷体" w:eastAsia="楷体" w:cs="楷体_GB2312"/>
          <w:b/>
          <w:color w:val="000000"/>
          <w:sz w:val="32"/>
          <w:szCs w:val="32"/>
        </w:rPr>
        <w:t>（一）一次性奖励。</w:t>
      </w:r>
      <w:r>
        <w:rPr>
          <w:rFonts w:hint="eastAsia" w:ascii="仿宋" w:hAnsi="仿宋" w:eastAsia="仿宋" w:cs="宋体"/>
          <w:sz w:val="32"/>
          <w:szCs w:val="32"/>
        </w:rPr>
        <w:t>对引进的紧缺学科人才、教育高级人才按本科、硕士研究生、博士研究生（包含教育高级人才）分别一次性奖励2万元、5万元、10万元。服务期未满5年的，应予以退还。</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（二）薪酬待遇。</w:t>
      </w:r>
      <w:r>
        <w:rPr>
          <w:rFonts w:hint="eastAsia" w:ascii="仿宋" w:hAnsi="仿宋" w:eastAsia="仿宋" w:cs="宋体"/>
          <w:sz w:val="32"/>
          <w:szCs w:val="32"/>
        </w:rPr>
        <w:t>引进的紧缺学科人才、教育高级人才，除享受事业单位同等条件人员工资、福利待遇以外，招聘5年内，由县财政给予本科生、硕士研究生、博士研究生、教育高级人才每人每月1000元、 2000 元、4000元、5000元生活补助。符合《关于福建省引进人才生活津贴与住房补贴发放办法的通知》（闽人社发〔2017〕74号）政策精神，引进5年内，同时享受省级财政支付的生活补贴2000元/月。</w:t>
      </w:r>
    </w:p>
    <w:p>
      <w:pPr>
        <w:spacing w:line="570" w:lineRule="exact"/>
        <w:ind w:firstLine="638" w:firstLineChars="200"/>
        <w:rPr>
          <w:rFonts w:ascii="仿宋" w:hAnsi="仿宋" w:eastAsia="仿宋" w:cs="宋体"/>
          <w:sz w:val="32"/>
          <w:szCs w:val="32"/>
        </w:rPr>
      </w:pPr>
      <w:r>
        <w:rPr>
          <w:rFonts w:hint="eastAsia" w:ascii="仿宋" w:hAnsi="仿宋" w:eastAsia="仿宋" w:cs="宋体"/>
          <w:sz w:val="32"/>
          <w:szCs w:val="32"/>
        </w:rPr>
        <w:t>到我县中小学实习的紧缺急需专业全日制师范类本科在校大学生给予一次性补助费1500元/人，并根据时长给予不超过6个月（不足6个月的按实际实习时间）的生活补助，发放标准是：第一个月，按1500元/人；第二个月，按2000元/人；第三至第六个月，按2500元/人发放；同时为实习大学生购买不低于100元/人的人身意外伤害险。</w:t>
      </w:r>
    </w:p>
    <w:p>
      <w:pPr>
        <w:spacing w:line="570" w:lineRule="exact"/>
        <w:ind w:firstLine="638" w:firstLineChars="200"/>
        <w:rPr>
          <w:rFonts w:ascii="仿宋" w:hAnsi="仿宋" w:eastAsia="仿宋" w:cs="宋体"/>
          <w:sz w:val="32"/>
          <w:szCs w:val="32"/>
        </w:rPr>
      </w:pPr>
      <w:r>
        <w:rPr>
          <w:rFonts w:hint="eastAsia" w:ascii="仿宋" w:hAnsi="仿宋" w:eastAsia="仿宋" w:cs="宋体"/>
          <w:sz w:val="32"/>
          <w:szCs w:val="32"/>
        </w:rPr>
        <w:t>定向委培的免费师范生在校期间免缴学费、住宿费，属于建档立卡贫困户子女的，另给予每学年生活补助费3500元/人。委培师范生毕业后，按规定履行任教协议的，除享受用人单位同级别工资、福利待遇外，正式工作5年（60个月）内，在农村学校任教可享受不低于500元/月的生活补助。</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（三）住房保障。</w:t>
      </w:r>
      <w:r>
        <w:rPr>
          <w:rFonts w:hint="eastAsia" w:ascii="仿宋" w:hAnsi="仿宋" w:eastAsia="仿宋" w:cs="宋体"/>
          <w:sz w:val="32"/>
          <w:szCs w:val="32"/>
        </w:rPr>
        <w:t>对引进的紧缺学科人才、教育高级人才，按实际情况要求可免费入住人才公寓房5年，全日制本科生硕士、博士研究生（教育高级人才），分别享受40m</w:t>
      </w:r>
      <w:r>
        <w:rPr>
          <w:rFonts w:ascii="Calibri" w:hAnsi="Calibri" w:eastAsia="仿宋" w:cs="Calibri"/>
          <w:sz w:val="32"/>
          <w:szCs w:val="32"/>
        </w:rPr>
        <w:t>²</w:t>
      </w:r>
      <w:r>
        <w:rPr>
          <w:rFonts w:hint="eastAsia" w:ascii="仿宋" w:hAnsi="仿宋" w:eastAsia="仿宋" w:cs="宋体"/>
          <w:sz w:val="32"/>
          <w:szCs w:val="32"/>
        </w:rPr>
        <w:t>、60m</w:t>
      </w:r>
      <w:r>
        <w:rPr>
          <w:rFonts w:ascii="Calibri" w:hAnsi="Calibri" w:eastAsia="仿宋" w:cs="Calibri"/>
          <w:sz w:val="32"/>
          <w:szCs w:val="32"/>
        </w:rPr>
        <w:t>²</w:t>
      </w:r>
      <w:r>
        <w:rPr>
          <w:rFonts w:hint="eastAsia" w:ascii="仿宋" w:hAnsi="仿宋" w:eastAsia="仿宋" w:cs="宋体"/>
          <w:sz w:val="32"/>
          <w:szCs w:val="32"/>
        </w:rPr>
        <w:t>、80m</w:t>
      </w:r>
      <w:r>
        <w:rPr>
          <w:rFonts w:ascii="Calibri" w:hAnsi="Calibri" w:eastAsia="仿宋" w:cs="Calibri"/>
          <w:sz w:val="32"/>
          <w:szCs w:val="32"/>
        </w:rPr>
        <w:t>²</w:t>
      </w:r>
      <w:r>
        <w:rPr>
          <w:rFonts w:hint="eastAsia" w:ascii="仿宋" w:hAnsi="仿宋" w:eastAsia="仿宋" w:cs="宋体"/>
          <w:sz w:val="32"/>
          <w:szCs w:val="32"/>
        </w:rPr>
        <w:t>的人才公寓房。入住者每人每月缴纳物业管理费100元（包含物业、网络费用），水电费自行缴纳。享受期间，在工作所在地购买并取得商品住房、社会保障性住房等不动产权的，从次月起终止享受。</w:t>
      </w:r>
    </w:p>
    <w:p>
      <w:pPr>
        <w:spacing w:line="570" w:lineRule="exact"/>
        <w:ind w:firstLine="638" w:firstLineChars="200"/>
        <w:rPr>
          <w:rFonts w:ascii="仿宋" w:hAnsi="仿宋" w:eastAsia="仿宋" w:cs="宋体"/>
          <w:sz w:val="32"/>
          <w:szCs w:val="32"/>
        </w:rPr>
      </w:pPr>
      <w:r>
        <w:rPr>
          <w:rFonts w:hint="eastAsia" w:ascii="仿宋" w:hAnsi="仿宋" w:eastAsia="仿宋" w:cs="宋体"/>
          <w:sz w:val="32"/>
          <w:szCs w:val="32"/>
        </w:rPr>
        <w:t>对在政和县中小学连续工作满5年的，经教师年度考核达到合格等次以上者予以重奖。全日制本科生、硕士研究生、博士研究生（教育高级人才）分别奖励40m</w:t>
      </w:r>
      <w:r>
        <w:rPr>
          <w:rFonts w:ascii="Calibri" w:hAnsi="Calibri" w:eastAsia="仿宋" w:cs="Calibri"/>
          <w:sz w:val="32"/>
          <w:szCs w:val="32"/>
        </w:rPr>
        <w:t>²</w:t>
      </w:r>
      <w:r>
        <w:rPr>
          <w:rFonts w:hint="eastAsia" w:ascii="仿宋" w:hAnsi="仿宋" w:eastAsia="仿宋" w:cs="宋体"/>
          <w:sz w:val="32"/>
          <w:szCs w:val="32"/>
        </w:rPr>
        <w:t>、60m</w:t>
      </w:r>
      <w:r>
        <w:rPr>
          <w:rFonts w:ascii="Calibri" w:hAnsi="Calibri" w:eastAsia="仿宋" w:cs="Calibri"/>
          <w:sz w:val="32"/>
          <w:szCs w:val="32"/>
        </w:rPr>
        <w:t>²</w:t>
      </w:r>
      <w:r>
        <w:rPr>
          <w:rFonts w:hint="eastAsia" w:ascii="仿宋" w:hAnsi="仿宋" w:eastAsia="仿宋" w:cs="宋体"/>
          <w:sz w:val="32"/>
          <w:szCs w:val="32"/>
        </w:rPr>
        <w:t>和80m</w:t>
      </w:r>
      <w:r>
        <w:rPr>
          <w:rFonts w:ascii="Calibri" w:hAnsi="Calibri" w:eastAsia="仿宋" w:cs="Calibri"/>
          <w:sz w:val="32"/>
          <w:szCs w:val="32"/>
        </w:rPr>
        <w:t>²</w:t>
      </w:r>
      <w:r>
        <w:rPr>
          <w:rFonts w:hint="eastAsia" w:ascii="仿宋" w:hAnsi="仿宋" w:eastAsia="仿宋" w:cs="宋体"/>
          <w:sz w:val="32"/>
          <w:szCs w:val="32"/>
        </w:rPr>
        <w:t>的人才房，或本科生25万、硕士35万元、博士或教育高级人才45万元的购房补助。</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（四）面试差旅补贴。</w:t>
      </w:r>
      <w:r>
        <w:rPr>
          <w:rFonts w:hint="eastAsia" w:ascii="仿宋" w:hAnsi="仿宋" w:eastAsia="仿宋" w:cs="宋体"/>
          <w:sz w:val="32"/>
          <w:szCs w:val="32"/>
        </w:rPr>
        <w:t>对从县外来政和参加紧缺学科、教育高级人才面试的，南平地区范围内500元/人次，南平地区范围外、福建省内800元/人次，福建省外1500元/人次。</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（五）职称评审待遇。</w:t>
      </w:r>
      <w:r>
        <w:rPr>
          <w:rFonts w:hint="eastAsia" w:ascii="仿宋" w:hAnsi="仿宋" w:eastAsia="仿宋" w:cs="宋体"/>
          <w:sz w:val="32"/>
          <w:szCs w:val="32"/>
        </w:rPr>
        <w:t>对我县引进的教育人才，</w:t>
      </w:r>
      <w:r>
        <w:rPr>
          <w:rFonts w:hint="eastAsia" w:ascii="仿宋" w:hAnsi="仿宋" w:eastAsia="仿宋" w:cs="宋体"/>
          <w:sz w:val="32"/>
          <w:szCs w:val="32"/>
          <w:lang w:val="en-US" w:eastAsia="zh-CN"/>
        </w:rPr>
        <w:t>全日制</w:t>
      </w:r>
      <w:r>
        <w:rPr>
          <w:rFonts w:hint="eastAsia" w:ascii="仿宋" w:hAnsi="仿宋" w:eastAsia="仿宋" w:cs="宋体"/>
          <w:sz w:val="32"/>
          <w:szCs w:val="32"/>
        </w:rPr>
        <w:t>博士研究生试用期满的可</w:t>
      </w:r>
      <w:r>
        <w:rPr>
          <w:rFonts w:hint="eastAsia" w:ascii="仿宋" w:hAnsi="仿宋" w:eastAsia="仿宋" w:cs="宋体"/>
          <w:sz w:val="32"/>
          <w:szCs w:val="32"/>
          <w:lang w:val="en-US" w:eastAsia="zh-CN"/>
        </w:rPr>
        <w:t>按规定初次</w:t>
      </w:r>
      <w:r>
        <w:rPr>
          <w:rFonts w:hint="eastAsia" w:ascii="仿宋" w:hAnsi="仿宋" w:eastAsia="仿宋" w:cs="宋体"/>
          <w:sz w:val="32"/>
          <w:szCs w:val="32"/>
        </w:rPr>
        <w:t>确认中级职称。</w:t>
      </w:r>
    </w:p>
    <w:p>
      <w:pPr>
        <w:spacing w:line="570" w:lineRule="exact"/>
        <w:ind w:firstLine="638" w:firstLineChars="200"/>
        <w:rPr>
          <w:rFonts w:ascii="黑体" w:hAnsi="黑体" w:eastAsia="黑体"/>
          <w:color w:val="000000"/>
          <w:sz w:val="32"/>
          <w:szCs w:val="32"/>
        </w:rPr>
      </w:pPr>
      <w:r>
        <w:rPr>
          <w:rFonts w:hint="eastAsia" w:ascii="黑体" w:hAnsi="黑体" w:eastAsia="黑体"/>
          <w:color w:val="000000"/>
          <w:sz w:val="32"/>
          <w:szCs w:val="32"/>
        </w:rPr>
        <w:t>五、服务保障</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（一）聘用手续办理。</w:t>
      </w:r>
      <w:r>
        <w:rPr>
          <w:rFonts w:hint="eastAsia" w:ascii="仿宋" w:hAnsi="仿宋" w:eastAsia="仿宋" w:cs="宋体"/>
          <w:sz w:val="32"/>
          <w:szCs w:val="32"/>
        </w:rPr>
        <w:t>对引进的教育人才，由用人单位与其签订事业单位聘任合同，办理相关聘用手续。</w:t>
      </w:r>
    </w:p>
    <w:p>
      <w:pPr>
        <w:pStyle w:val="5"/>
        <w:spacing w:line="570" w:lineRule="exact"/>
        <w:ind w:right="-106" w:rightChars="-51" w:firstLine="638" w:firstLineChars="200"/>
        <w:rPr>
          <w:rFonts w:ascii="仿宋" w:hAnsi="仿宋" w:eastAsia="仿宋" w:cs="宋体"/>
          <w:sz w:val="32"/>
          <w:szCs w:val="32"/>
        </w:rPr>
      </w:pPr>
      <w:r>
        <w:rPr>
          <w:rFonts w:hint="eastAsia" w:ascii="楷体" w:hAnsi="楷体" w:eastAsia="楷体" w:cs="楷体_GB2312"/>
          <w:b/>
          <w:color w:val="000000"/>
          <w:sz w:val="32"/>
          <w:szCs w:val="32"/>
        </w:rPr>
        <w:t>（二）妥善解决人才居住落户。</w:t>
      </w:r>
      <w:r>
        <w:rPr>
          <w:rFonts w:hint="eastAsia" w:ascii="仿宋" w:hAnsi="仿宋" w:eastAsia="仿宋" w:cs="宋体"/>
          <w:sz w:val="32"/>
          <w:szCs w:val="32"/>
        </w:rPr>
        <w:t>凡引进的人才，可根据本人意愿，在相应的居住地址、投靠地址或中心城区相关社区居委会申请落户。经公安派出所调查核实，由县公安机关户政管理部门核准后，按家庭户办理，其共同居住生活的配偶、子女、父母均可随迁。</w:t>
      </w:r>
    </w:p>
    <w:p>
      <w:pPr>
        <w:pStyle w:val="5"/>
        <w:spacing w:line="570" w:lineRule="exact"/>
        <w:ind w:right="-106" w:rightChars="-51" w:firstLine="638" w:firstLineChars="200"/>
        <w:rPr>
          <w:rFonts w:ascii="仿宋" w:hAnsi="仿宋" w:eastAsia="仿宋" w:cs="宋体"/>
          <w:sz w:val="32"/>
          <w:szCs w:val="32"/>
        </w:rPr>
      </w:pPr>
      <w:r>
        <w:rPr>
          <w:rFonts w:hint="eastAsia" w:ascii="楷体" w:hAnsi="楷体" w:eastAsia="楷体" w:cs="楷体_GB2312"/>
          <w:b/>
          <w:color w:val="000000"/>
          <w:sz w:val="32"/>
          <w:szCs w:val="32"/>
        </w:rPr>
        <w:t>（三）优先解决人才家属就业和子女就学。</w:t>
      </w:r>
      <w:r>
        <w:rPr>
          <w:rFonts w:hint="eastAsia" w:ascii="仿宋" w:hAnsi="仿宋" w:eastAsia="仿宋" w:cs="宋体"/>
          <w:sz w:val="32"/>
          <w:szCs w:val="32"/>
        </w:rPr>
        <w:t>凡引进的人才，其配偶可对口随调。配偶及其子女未就业的，由用人单位会同人社等有关部门推荐就业。符合事业单位招聘条件的，设置专项岗位招聘。引进人才的未成年子女入学入托，需要在义务教育阶段和公办幼儿园就读的，可按本人意愿就近选择学校。</w:t>
      </w:r>
    </w:p>
    <w:p>
      <w:pPr>
        <w:pStyle w:val="5"/>
        <w:spacing w:line="570" w:lineRule="exact"/>
        <w:ind w:right="-106" w:rightChars="-51" w:firstLine="638" w:firstLineChars="200"/>
        <w:rPr>
          <w:rFonts w:ascii="仿宋_GB2312" w:hAnsi="仿宋_GB2312"/>
          <w:sz w:val="32"/>
          <w:szCs w:val="32"/>
        </w:rPr>
      </w:pPr>
      <w:r>
        <w:rPr>
          <w:rFonts w:hint="eastAsia" w:ascii="楷体" w:hAnsi="楷体" w:eastAsia="楷体" w:cs="楷体_GB2312"/>
          <w:b/>
          <w:color w:val="000000"/>
          <w:sz w:val="32"/>
          <w:szCs w:val="32"/>
        </w:rPr>
        <w:t>（四）加强引进人才医疗保障。</w:t>
      </w:r>
      <w:r>
        <w:rPr>
          <w:rFonts w:hint="eastAsia" w:ascii="仿宋" w:hAnsi="仿宋" w:eastAsia="仿宋" w:cs="宋体"/>
          <w:sz w:val="32"/>
          <w:szCs w:val="32"/>
        </w:rPr>
        <w:t>积极为引进人才提供多层次、多样化的优质医疗卫生服务。引进的教育人才在服务期内，由引进单位每年至少组织一次健康体检，建立人才健康档案，并给予办理年保额不超过20万元的二级医疗补充保险。</w:t>
      </w:r>
    </w:p>
    <w:p>
      <w:pPr>
        <w:spacing w:line="570" w:lineRule="exact"/>
        <w:ind w:firstLine="638" w:firstLineChars="200"/>
        <w:rPr>
          <w:rFonts w:ascii="仿宋" w:hAnsi="仿宋" w:eastAsia="仿宋" w:cs="宋体"/>
          <w:sz w:val="32"/>
          <w:szCs w:val="32"/>
        </w:rPr>
      </w:pPr>
      <w:r>
        <w:rPr>
          <w:rFonts w:hint="eastAsia" w:ascii="楷体" w:hAnsi="楷体" w:eastAsia="楷体" w:cs="楷体_GB2312"/>
          <w:b/>
          <w:color w:val="000000"/>
          <w:sz w:val="32"/>
          <w:szCs w:val="32"/>
        </w:rPr>
        <w:t>（五）加强人文关怀。</w:t>
      </w:r>
      <w:r>
        <w:rPr>
          <w:rFonts w:hint="eastAsia" w:ascii="仿宋" w:hAnsi="仿宋" w:eastAsia="仿宋" w:cs="宋体"/>
          <w:sz w:val="32"/>
          <w:szCs w:val="32"/>
        </w:rPr>
        <w:t>对于长期在基层一线工作且成绩优异的引进人才，开展优秀人才及生活困难人才慰问活动。对政和教育事业发展做出重要贡献的，符合相关条件的，积极推荐为各级人大代表、政协委员或劳动模范建议人选，优先安排培训深造，使各类人才安心工作，建功立业。</w:t>
      </w:r>
    </w:p>
    <w:p>
      <w:pPr>
        <w:spacing w:line="570" w:lineRule="exact"/>
        <w:ind w:firstLine="638" w:firstLineChars="200"/>
        <w:rPr>
          <w:rFonts w:ascii="仿宋" w:hAnsi="仿宋" w:eastAsia="仿宋" w:cs="宋体"/>
          <w:sz w:val="32"/>
          <w:szCs w:val="32"/>
        </w:rPr>
      </w:pPr>
      <w:r>
        <w:rPr>
          <w:rFonts w:hint="eastAsia" w:ascii="仿宋" w:hAnsi="仿宋" w:eastAsia="仿宋" w:cs="宋体"/>
          <w:sz w:val="32"/>
          <w:szCs w:val="32"/>
        </w:rPr>
        <w:t>以上事项的相关手续，由县委人才办、县委编办、县教育局、县人社局、县财政局、县公安局、县住建局、县卫健局等部门通力协作，本着简便高效原则，做到一次性办结。</w:t>
      </w:r>
    </w:p>
    <w:p>
      <w:pPr>
        <w:spacing w:line="580" w:lineRule="exact"/>
        <w:rPr>
          <w:rFonts w:ascii="黑体" w:hAnsi="黑体" w:eastAsia="黑体" w:cs="宋体"/>
          <w:sz w:val="32"/>
          <w:szCs w:val="32"/>
        </w:rPr>
      </w:pPr>
    </w:p>
    <w:p>
      <w:pPr>
        <w:spacing w:line="580" w:lineRule="exact"/>
        <w:rPr>
          <w:rFonts w:ascii="黑体" w:hAnsi="黑体" w:eastAsia="黑体" w:cs="宋体"/>
          <w:sz w:val="32"/>
          <w:szCs w:val="32"/>
        </w:rPr>
      </w:pPr>
    </w:p>
    <w:p>
      <w:pPr>
        <w:spacing w:line="580" w:lineRule="exact"/>
        <w:rPr>
          <w:rFonts w:ascii="黑体" w:hAnsi="黑体" w:eastAsia="黑体" w:cs="宋体"/>
          <w:sz w:val="32"/>
          <w:szCs w:val="32"/>
        </w:rPr>
      </w:pPr>
    </w:p>
    <w:p>
      <w:pPr>
        <w:spacing w:line="580" w:lineRule="exact"/>
        <w:rPr>
          <w:rFonts w:hint="eastAsia" w:ascii="黑体" w:hAnsi="黑体" w:eastAsia="黑体" w:cs="宋体"/>
          <w:sz w:val="32"/>
          <w:szCs w:val="32"/>
        </w:rPr>
      </w:pPr>
    </w:p>
    <w:p>
      <w:pPr>
        <w:spacing w:line="580" w:lineRule="exact"/>
        <w:rPr>
          <w:rFonts w:hint="eastAsia" w:ascii="黑体" w:hAnsi="黑体" w:eastAsia="黑体" w:cs="宋体"/>
          <w:sz w:val="32"/>
          <w:szCs w:val="32"/>
        </w:rPr>
      </w:pPr>
    </w:p>
    <w:p>
      <w:pPr>
        <w:spacing w:line="580" w:lineRule="exact"/>
        <w:rPr>
          <w:rFonts w:hint="eastAsia" w:ascii="黑体" w:hAnsi="黑体" w:eastAsia="黑体" w:cs="宋体"/>
          <w:sz w:val="32"/>
          <w:szCs w:val="32"/>
        </w:rPr>
      </w:pPr>
    </w:p>
    <w:p>
      <w:pPr>
        <w:spacing w:line="580" w:lineRule="exact"/>
        <w:rPr>
          <w:rFonts w:ascii="黑体" w:hAnsi="黑体" w:eastAsia="黑体" w:cs="宋体"/>
          <w:sz w:val="32"/>
          <w:szCs w:val="32"/>
        </w:rPr>
      </w:pPr>
      <w:r>
        <w:rPr>
          <w:rFonts w:hint="eastAsia" w:ascii="黑体" w:hAnsi="黑体" w:eastAsia="黑体" w:cs="宋体"/>
          <w:sz w:val="32"/>
          <w:szCs w:val="32"/>
        </w:rPr>
        <w:t>附件</w:t>
      </w:r>
    </w:p>
    <w:p>
      <w:pPr>
        <w:spacing w:line="580" w:lineRule="exact"/>
        <w:ind w:firstLine="678" w:firstLineChars="200"/>
        <w:rPr>
          <w:sz w:val="32"/>
          <w:szCs w:val="32"/>
        </w:rPr>
      </w:pPr>
      <w:r>
        <w:rPr>
          <w:rFonts w:hint="eastAsia" w:ascii="黑体" w:hAnsi="黑体" w:eastAsia="黑体" w:cs="黑体"/>
          <w:bCs/>
          <w:color w:val="000000"/>
          <w:spacing w:val="10"/>
          <w:sz w:val="32"/>
          <w:szCs w:val="32"/>
        </w:rPr>
        <w:t>一、教育部直属师范院校(6所)</w:t>
      </w:r>
    </w:p>
    <w:p>
      <w:pPr>
        <w:spacing w:line="580" w:lineRule="exact"/>
        <w:ind w:firstLine="638" w:firstLineChars="200"/>
        <w:rPr>
          <w:rFonts w:ascii="仿宋" w:hAnsi="仿宋" w:eastAsia="仿宋" w:cs="宋体"/>
          <w:sz w:val="32"/>
          <w:szCs w:val="32"/>
        </w:rPr>
      </w:pPr>
      <w:r>
        <w:rPr>
          <w:rFonts w:hint="eastAsia" w:ascii="仿宋" w:hAnsi="仿宋" w:eastAsia="仿宋" w:cs="宋体"/>
          <w:sz w:val="32"/>
          <w:szCs w:val="32"/>
        </w:rPr>
        <w:t>北京师范大学、东北师范大学、华东师范大学、华中师范大学、西南大学(原西南师范大学)和陕西师范大学。</w:t>
      </w:r>
    </w:p>
    <w:p>
      <w:pPr>
        <w:spacing w:line="580" w:lineRule="exact"/>
        <w:ind w:firstLine="720"/>
        <w:rPr>
          <w:rFonts w:ascii="黑体" w:hAnsi="黑体" w:eastAsia="黑体" w:cs="黑体"/>
          <w:bCs/>
          <w:color w:val="000000"/>
          <w:spacing w:val="10"/>
          <w:sz w:val="32"/>
          <w:szCs w:val="32"/>
        </w:rPr>
      </w:pPr>
      <w:r>
        <w:rPr>
          <w:rFonts w:hint="eastAsia" w:ascii="黑体" w:hAnsi="黑体" w:eastAsia="黑体" w:cs="黑体"/>
          <w:bCs/>
          <w:color w:val="000000"/>
          <w:spacing w:val="10"/>
          <w:sz w:val="32"/>
          <w:szCs w:val="32"/>
        </w:rPr>
        <w:t>二、“双一流”师范类高校（原“985”“211”高校）(9所)</w:t>
      </w:r>
    </w:p>
    <w:p>
      <w:pPr>
        <w:spacing w:line="580" w:lineRule="exact"/>
        <w:ind w:firstLine="638" w:firstLineChars="200"/>
        <w:rPr>
          <w:rFonts w:ascii="仿宋" w:hAnsi="仿宋" w:eastAsia="仿宋" w:cs="宋体"/>
          <w:sz w:val="32"/>
          <w:szCs w:val="32"/>
        </w:rPr>
      </w:pPr>
      <w:r>
        <w:rPr>
          <w:rFonts w:hint="eastAsia" w:ascii="仿宋" w:hAnsi="仿宋" w:eastAsia="仿宋" w:cs="宋体"/>
          <w:sz w:val="32"/>
          <w:szCs w:val="32"/>
        </w:rPr>
        <w:t>1.原“985”高校(2所)：北京师范大学、华东师范大学；</w:t>
      </w:r>
    </w:p>
    <w:p>
      <w:pPr>
        <w:spacing w:line="580" w:lineRule="exact"/>
        <w:ind w:firstLine="638" w:firstLineChars="200"/>
        <w:rPr>
          <w:rFonts w:ascii="仿宋" w:hAnsi="仿宋" w:eastAsia="仿宋" w:cs="宋体"/>
          <w:sz w:val="32"/>
          <w:szCs w:val="32"/>
        </w:rPr>
      </w:pPr>
      <w:r>
        <w:rPr>
          <w:rFonts w:hint="eastAsia" w:ascii="仿宋" w:hAnsi="仿宋" w:eastAsia="仿宋" w:cs="宋体"/>
          <w:sz w:val="32"/>
          <w:szCs w:val="32"/>
        </w:rPr>
        <w:t>2.原“211”高校(7所)：东北师范大学、南京师范大学、华中师范大学、华南师范大学、陕西师范大学、湖南师范大学、西南大学(原西南师范大学)。</w:t>
      </w:r>
    </w:p>
    <w:p>
      <w:pPr>
        <w:spacing w:line="580" w:lineRule="exact"/>
        <w:ind w:firstLine="638" w:firstLineChars="200"/>
        <w:rPr>
          <w:rFonts w:ascii="仿宋" w:hAnsi="仿宋" w:eastAsia="仿宋" w:cs="宋体"/>
          <w:sz w:val="32"/>
          <w:szCs w:val="32"/>
        </w:rPr>
      </w:pPr>
    </w:p>
    <w:p>
      <w:pPr>
        <w:spacing w:line="580" w:lineRule="exact"/>
        <w:ind w:firstLine="638" w:firstLineChars="200"/>
        <w:rPr>
          <w:rFonts w:ascii="仿宋" w:hAnsi="仿宋" w:eastAsia="仿宋" w:cs="宋体"/>
          <w:sz w:val="32"/>
          <w:szCs w:val="32"/>
        </w:rPr>
      </w:pPr>
    </w:p>
    <w:p>
      <w:pPr>
        <w:pStyle w:val="4"/>
        <w:spacing w:before="8"/>
        <w:rPr>
          <w:rFonts w:ascii="仿宋" w:hAnsi="仿宋" w:eastAsia="仿宋"/>
          <w:b/>
          <w:sz w:val="10"/>
        </w:rPr>
      </w:pPr>
    </w:p>
    <w:p>
      <w:pPr>
        <w:pStyle w:val="4"/>
        <w:spacing w:after="0" w:line="400" w:lineRule="exact"/>
        <w:rPr>
          <w:rFonts w:ascii="仿宋" w:hAnsi="仿宋" w:eastAsia="仿宋"/>
          <w:b/>
          <w:sz w:val="10"/>
        </w:rPr>
      </w:pPr>
    </w:p>
    <w:p>
      <w:pPr>
        <w:pStyle w:val="4"/>
        <w:spacing w:before="8"/>
        <w:rPr>
          <w:rFonts w:ascii="仿宋" w:hAnsi="仿宋" w:eastAsia="仿宋"/>
          <w:b/>
          <w:sz w:val="10"/>
        </w:rPr>
      </w:pPr>
    </w:p>
    <w:p>
      <w:pPr>
        <w:pStyle w:val="4"/>
        <w:spacing w:before="8"/>
        <w:rPr>
          <w:rFonts w:ascii="仿宋" w:hAnsi="仿宋" w:eastAsia="仿宋"/>
          <w:b/>
          <w:sz w:val="32"/>
          <w:szCs w:val="32"/>
        </w:rPr>
      </w:pPr>
    </w:p>
    <w:p>
      <w:pPr>
        <w:pStyle w:val="4"/>
        <w:spacing w:before="8"/>
        <w:rPr>
          <w:rFonts w:ascii="仿宋" w:hAnsi="仿宋" w:eastAsia="仿宋"/>
          <w:b/>
          <w:sz w:val="32"/>
          <w:szCs w:val="32"/>
        </w:rPr>
      </w:pPr>
    </w:p>
    <w:p>
      <w:pPr>
        <w:pStyle w:val="4"/>
        <w:spacing w:before="8"/>
        <w:rPr>
          <w:rFonts w:ascii="仿宋" w:hAnsi="仿宋" w:eastAsia="仿宋"/>
          <w:b/>
          <w:sz w:val="32"/>
          <w:szCs w:val="32"/>
        </w:rPr>
      </w:pPr>
    </w:p>
    <w:p>
      <w:pPr>
        <w:pStyle w:val="4"/>
        <w:spacing w:before="8"/>
        <w:rPr>
          <w:rFonts w:hint="eastAsia" w:ascii="仿宋" w:hAnsi="仿宋" w:eastAsia="仿宋"/>
          <w:b/>
          <w:sz w:val="32"/>
          <w:szCs w:val="32"/>
        </w:rPr>
      </w:pPr>
    </w:p>
    <w:p>
      <w:pPr>
        <w:pStyle w:val="4"/>
        <w:spacing w:line="400" w:lineRule="exact"/>
        <w:ind w:left="874" w:right="17" w:hanging="876" w:hangingChars="314"/>
        <w:rPr>
          <w:rFonts w:ascii="黑体" w:hAnsi="黑体" w:eastAsia="黑体"/>
          <w:sz w:val="32"/>
          <w:szCs w:val="32"/>
        </w:rPr>
      </w:pPr>
      <w:r>
        <w:rPr>
          <w:rFonts w:ascii="仿宋" w:hAnsi="仿宋" w:eastAsia="仿宋"/>
          <w:sz w:val="28"/>
          <w:szCs w:val="28"/>
        </w:rPr>
        <mc:AlternateContent>
          <mc:Choice Requires="wps">
            <w:drawing>
              <wp:anchor distT="0" distB="0" distL="0" distR="0" simplePos="0" relativeHeight="251659264" behindDoc="0" locked="0" layoutInCell="1" allowOverlap="1">
                <wp:simplePos x="0" y="0"/>
                <wp:positionH relativeFrom="column">
                  <wp:posOffset>1905</wp:posOffset>
                </wp:positionH>
                <wp:positionV relativeFrom="paragraph">
                  <wp:posOffset>15240</wp:posOffset>
                </wp:positionV>
                <wp:extent cx="5716270" cy="0"/>
                <wp:effectExtent l="0" t="4445" r="0" b="5080"/>
                <wp:wrapNone/>
                <wp:docPr id="1027" name="直接连接符 1"/>
                <wp:cNvGraphicFramePr/>
                <a:graphic xmlns:a="http://schemas.openxmlformats.org/drawingml/2006/main">
                  <a:graphicData uri="http://schemas.microsoft.com/office/word/2010/wordprocessingShape">
                    <wps:wsp>
                      <wps:cNvCnPr/>
                      <wps:spPr>
                        <a:xfrm>
                          <a:off x="0" y="0"/>
                          <a:ext cx="5716270" cy="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0.15pt;margin-top:1.2pt;height:0pt;width:450.1pt;z-index:251659264;mso-width-relative:page;mso-height-relative:page;" filled="f" stroked="t" coordsize="21600,21600" o:gfxdata="UEsDBAoAAAAAAIdO4kAAAAAAAAAAAAAAAAAEAAAAZHJzL1BLAwQUAAAACACHTuJA2FFawdEAAAAE&#10;AQAADwAAAGRycy9kb3ducmV2LnhtbE2OsU7DMBRFdyT+wXpI3aidQhCkcTogBXVhoCBmN35NIuzn&#10;yHbjtl+PYYHx6l6de+rNyRo2ow+jIwnFUgBD6pweqZfw8d7ePgILUZFWxhFKOGOATXN9VatKu0Rv&#10;OO9izzKEQqUkDDFOFeehG9CqsHQTUu4OzlsVc/Q9116lDLeGr4R44FaNlB8GNeHzgN3X7mglUBE/&#10;TUoxzf5SvpRF2W7Fayvl4qYQa2ART/FvDD/6WR2a7LR3R9KBGQl3eSdhdQ8sl09ClMD2v5k3Nf8v&#10;33wDUEsDBBQAAAAIAIdO4kDwzeW98wEAAOUDAAAOAAAAZHJzL2Uyb0RvYy54bWytU72OEzEQ7pF4&#10;B8s92SToErTK5ooLR4MgEvAAE9ubteQ/eZxs8hK8ABIdVJT0vA3HYzD25nJwNCnYwjsez3wz3+fx&#10;4vpgDduriNq7hk9GY86UE15qt234h/e3z15whgmcBOOdavhRIb9ePn2y6EOtpr7zRqrICMRh3YeG&#10;dymFuqpQdMoCjnxQjg5bHy0k2sZtJSP0hG5NNR2PZ1XvowzRC4VI3tVwyE+I8RJA37ZaqJUXO6tc&#10;GlCjMpCIEnY6IF+WbttWifS2bVElZhpOTFNZqQjZm7xWywXU2wih0+LUAlzSwiNOFrSjomeoFSRg&#10;u6j/gbJaRI++TSPhbTUQKYoQi8n4kTbvOgiqcCGpMZxFx/8HK97s15FpSZMwns45c2Dpzu8+ff/5&#10;8cuvH59pvfv2lU2yTn3AmsJv3DqedhjWMZM+tNHmP9Fhh6Lt8aytOiQmyHk1n8ymc5Jd3J9VD4kh&#10;YnqlvGXZaLjRLtOGGvavMVExCr0PyW7jWN/w2fOrDAc0gy3dPZk2EA9025KL3mh5q43JGRi3mxsT&#10;2R7yHJQvUyLcv8JykRVgN8SVo2FCot85SQlQdwrkSydZOgYSytET4bkZqyRnRtGLylaJTKDNJZHU&#10;hHHUS9Z3UDRbGy+PRejip9sv3Z4mNY/Xn/uS/fA6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FFawdEAAAAEAQAADwAAAAAAAAABACAAAAAiAAAAZHJzL2Rvd25yZXYueG1sUEsBAhQAFAAAAAgA&#10;h07iQPDN5b3zAQAA5QMAAA4AAAAAAAAAAQAgAAAAIAEAAGRycy9lMm9Eb2MueG1sUEsFBgAAAAAG&#10;AAYAWQEAAIUFAAAAAA==&#10;">
                <v:fill on="f" focussize="0,0"/>
                <v:stroke weight="0.5pt" color="#000000" joinstyle="round"/>
                <v:imagedata o:title=""/>
                <o:lock v:ext="edit" aspectratio="f"/>
              </v:line>
            </w:pict>
          </mc:Fallback>
        </mc:AlternateContent>
      </w:r>
      <w:r>
        <w:rPr>
          <w:rFonts w:hint="eastAsia" w:ascii="仿宋" w:hAnsi="仿宋" w:eastAsia="仿宋"/>
          <w:sz w:val="28"/>
          <w:szCs w:val="28"/>
        </w:rPr>
        <w:t>抄送：县委办、县政府办、县委宣传部、县人大教科文卫委、县政协教科卫体委。</w:t>
      </w:r>
    </w:p>
    <w:p>
      <w:pPr>
        <w:spacing w:line="480" w:lineRule="exact"/>
        <w:rPr>
          <w:rFonts w:ascii="仿宋" w:hAnsi="仿宋" w:eastAsia="仿宋" w:cs="仿宋_GB2312"/>
          <w:bCs/>
          <w:sz w:val="28"/>
          <w:szCs w:val="28"/>
        </w:rPr>
      </w:pPr>
      <w:r>
        <w:rPr>
          <w:rFonts w:ascii="仿宋" w:hAnsi="仿宋" w:eastAsia="仿宋"/>
          <w:sz w:val="28"/>
          <w:szCs w:val="28"/>
        </w:rPr>
        <mc:AlternateContent>
          <mc:Choice Requires="wps">
            <w:drawing>
              <wp:anchor distT="0" distB="0" distL="0" distR="0" simplePos="0" relativeHeight="251661312" behindDoc="0" locked="0" layoutInCell="1" allowOverlap="1">
                <wp:simplePos x="0" y="0"/>
                <wp:positionH relativeFrom="column">
                  <wp:posOffset>-2540</wp:posOffset>
                </wp:positionH>
                <wp:positionV relativeFrom="paragraph">
                  <wp:posOffset>383540</wp:posOffset>
                </wp:positionV>
                <wp:extent cx="5657850" cy="0"/>
                <wp:effectExtent l="0" t="0" r="0" b="0"/>
                <wp:wrapNone/>
                <wp:docPr id="1028" name="直接连接符 2"/>
                <wp:cNvGraphicFramePr/>
                <a:graphic xmlns:a="http://schemas.openxmlformats.org/drawingml/2006/main">
                  <a:graphicData uri="http://schemas.microsoft.com/office/word/2010/wordprocessingShape">
                    <wps:wsp>
                      <wps:cNvCnPr/>
                      <wps:spPr>
                        <a:xfrm>
                          <a:off x="0" y="0"/>
                          <a:ext cx="5657850" cy="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0.2pt;margin-top:30.2pt;height:0pt;width:445.5pt;z-index:251661312;mso-width-relative:page;mso-height-relative:page;" filled="f" stroked="t" coordsize="21600,21600" o:gfxdata="UEsDBAoAAAAAAIdO4kAAAAAAAAAAAAAAAAAEAAAAZHJzL1BLAwQUAAAACACHTuJAPOArJNMAAAAH&#10;AQAADwAAAGRycy9kb3ducmV2LnhtbE2OwU7DMBBE70j8g7WVuLV2EIlKiNMDUhAXDpSKsxubJKq9&#10;jmw3Lnw9izjAabQzo9nX7C7OssWEOHmUUGwEMIO91xMOEg5v3XoLLCaFWlmPRsKnibBrr68aVWuf&#10;8dUs+zQwGsFYKwljSnPNeexH41Tc+NkgZR8+OJXoDAPXQWUad5bfClFxpyakD6OazeNo+tP+7CRg&#10;kd5tzikv4at8KouyexYvnZQ3q0I8AEvmkv7K8INP6NAS09GfUUdmJazvqCihEqQUb+9FBez4a/C2&#10;4f/5229QSwMEFAAAAAgAh07iQB1Evi/yAQAA5QMAAA4AAABkcnMvZTJvRG9jLnhtbK1TvY4TMRDu&#10;kXgHyz3ZXFDCaZXNFReOBkEk4AEmtjdryX/yONnkJXgBJDqoKOl5G47HYOzN5bi7JgVbeMfjmW/m&#10;+zyeX+2tYTsVUXvX8IvRmDPlhJfabRr+6ePNi0vOMIGTYLxTDT8o5FeL58/mfajVxHfeSBUZgTis&#10;+9DwLqVQVxWKTlnAkQ/K0WHro4VE27ipZISe0K2pJuPxrOp9lCF6oRDJuxwO+RExngPo21YLtfRi&#10;a5VLA2pUBhJRwk4H5IvSbdsqkd63LarETMOJaSorFSF7nddqMYd6EyF0WhxbgHNaeMTJgnZU9AS1&#10;hARsG/UTKKtF9OjbNBLeVgORogixuBg/0uZDB0EVLiQ1hpPo+P9gxbvdKjItaRLGE7p5B5bu/PbL&#10;z9+fv/359ZXW2x/f2STr1AesKfzareJxh2EVM+l9G23+Ex22L9oeTtqqfWKCnNPZ9NXllGQXd2fV&#10;fWKImN4ob1k2Gm60y7Shht1bTFSMQu9Csts41jd89rLAAc1gS3dPyDYQD3SbkoveaHmjjckZGDfr&#10;axPZDvIclC9TItwHYbnIErAb4srRMCHRb52kBKg7BfK1kywdAgnl6Inw3IxVkjOj6EVlq0Qm0Oac&#10;SGrCOOol6zsomq21l4cidPHT7Zduj5Oax+vffcm+f52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gKyTTAAAABwEAAA8AAAAAAAAAAQAgAAAAIgAAAGRycy9kb3ducmV2LnhtbFBLAQIUABQAAAAI&#10;AIdO4kAdRL4v8gEAAOUDAAAOAAAAAAAAAAEAIAAAACIBAABkcnMvZTJvRG9jLnhtbFBLBQYAAAAA&#10;BgAGAFkBAACGBQAAAAA=&#10;">
                <v:fill on="f" focussize="0,0"/>
                <v:stroke weight="0.5pt"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0" distR="0" simplePos="0" relativeHeight="251662336" behindDoc="0" locked="0" layoutInCell="1" allowOverlap="1">
                <wp:simplePos x="0" y="0"/>
                <wp:positionH relativeFrom="column">
                  <wp:posOffset>0</wp:posOffset>
                </wp:positionH>
                <wp:positionV relativeFrom="paragraph">
                  <wp:posOffset>1905</wp:posOffset>
                </wp:positionV>
                <wp:extent cx="5657850" cy="0"/>
                <wp:effectExtent l="0" t="0" r="0" b="0"/>
                <wp:wrapNone/>
                <wp:docPr id="1029" name="直接连接符 3"/>
                <wp:cNvGraphicFramePr/>
                <a:graphic xmlns:a="http://schemas.openxmlformats.org/drawingml/2006/main">
                  <a:graphicData uri="http://schemas.microsoft.com/office/word/2010/wordprocessingShape">
                    <wps:wsp>
                      <wps:cNvCnPr/>
                      <wps:spPr>
                        <a:xfrm>
                          <a:off x="0" y="0"/>
                          <a:ext cx="5657850" cy="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0pt;margin-top:0.15pt;height:0pt;width:445.5pt;z-index:251662336;mso-width-relative:page;mso-height-relative:page;" filled="f" stroked="t" coordsize="21600,21600" o:gfxdata="UEsDBAoAAAAAAIdO4kAAAAAAAAAAAAAAAAAEAAAAZHJzL1BLAwQUAAAACACHTuJAwebeRc8AAAAC&#10;AQAADwAAAGRycy9kb3ducmV2LnhtbE2PMU/DMBCFdyT+g3WV2KhtUFAJcTogBbEwUCpmNzZJVPsc&#10;2W5c+PVcJxg/vdN73zXbs3dssTFNARXItQBmsQ9mwkHB/qO73QBLWaPRLqBV8G0TbNvrq0bXJhR8&#10;t8suD4xKMNVawZjzXHOe+tF6ndZhtkjZV4heZ8I4cBN1oXLv+J0QD9zrCWlh1LN9Hm1/3J28ApT5&#10;05WSyxJ/qpdKVt2reOuUullJ8QQs23P+O4aLPqlDS06HcEKTmFNAj2QF98Ao2zxKwsMFedvw/+rt&#10;L1BLAwQUAAAACACHTuJAa1iQxvMBAADlAwAADgAAAGRycy9lMm9Eb2MueG1srVO9jhMxEO6ReAfL&#10;PdlcTgnHKpsrLhwNgkjAA0xsb9aS/+RxsslL8AJIdFBR0vM2HI/B2JvLwdGkYAvveDzzzXyfx/Pr&#10;vTVspyJq7xp+MRpzppzwUrtNwz+8v312xRkmcBKMd6rhB4X8evH0ybwPtZr4zhupIiMQh3UfGt6l&#10;FOqqQtEpCzjyQTk6bH20kGgbN5WM0BO6NdVkPJ5VvY8yRC8UInmXwyE/IsZzAH3baqGWXmytcmlA&#10;jcpAIkrY6YB8UbptWyXS27ZFlZhpODFNZaUiZK/zWi3mUG8ihE6LYwtwTguPOFnQjoqeoJaQgG2j&#10;/gfKahE9+jaNhLfVQKQoQiwuxo+0eddBUIULSY3hJDr+P1jxZreKTEuahPHkBWcOLN353afvPz9+&#10;+fXjM613376yy6xTH7Cm8Bu3iscdhlXMpPdttPlPdNi+aHs4aav2iQlyTmfT51dTkl3cn1UPiSFi&#10;eqW8ZdlouNEu04Yadq8xUTEKvQ/JbuNY3/DZZYEDmsGW7p6QbSAe6DYlF73R8lYbkzMwbtY3JrId&#10;5DkoX6ZEuH+F5SJLwG6IK0fDhES/dZISoO4UyJdOsnQIJJSjJ8JzM1ZJzoyiF5WtEplAm3MiqQnj&#10;qJes76BottZeHorQxU+3X7o9Tmoerz/3Jfvhd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m&#10;3kXPAAAAAgEAAA8AAAAAAAAAAQAgAAAAIgAAAGRycy9kb3ducmV2LnhtbFBLAQIUABQAAAAIAIdO&#10;4kBrWJDG8wEAAOUDAAAOAAAAAAAAAAEAIAAAAB4BAABkcnMvZTJvRG9jLnhtbFBLBQYAAAAABgAG&#10;AFkBAACDBQAAAAA=&#10;">
                <v:fill on="f" focussize="0,0"/>
                <v:stroke weight="0.5pt" color="#000000" joinstyle="round"/>
                <v:imagedata o:title=""/>
                <o:lock v:ext="edit" aspectratio="f"/>
              </v:line>
            </w:pict>
          </mc:Fallback>
        </mc:AlternateContent>
      </w:r>
      <w:r>
        <w:rPr>
          <w:rFonts w:hint="eastAsia" w:ascii="仿宋" w:hAnsi="仿宋" w:eastAsia="仿宋"/>
          <w:bCs/>
          <w:sz w:val="28"/>
          <w:szCs w:val="28"/>
        </w:rPr>
        <w:t xml:space="preserve">政和县教育局办公室        </w:t>
      </w:r>
      <w:r>
        <w:rPr>
          <w:rFonts w:ascii="仿宋" w:hAnsi="仿宋" w:eastAsia="仿宋"/>
          <w:bCs/>
          <w:sz w:val="28"/>
          <w:szCs w:val="28"/>
        </w:rPr>
        <w:t xml:space="preserve">   </w:t>
      </w:r>
      <w:r>
        <w:rPr>
          <w:rFonts w:hint="eastAsia" w:ascii="仿宋" w:hAnsi="仿宋" w:eastAsia="仿宋"/>
          <w:bCs/>
          <w:sz w:val="28"/>
          <w:szCs w:val="28"/>
        </w:rPr>
        <w:t xml:space="preserve">   </w:t>
      </w:r>
      <w:r>
        <w:rPr>
          <w:rFonts w:ascii="仿宋" w:hAnsi="仿宋" w:eastAsia="仿宋"/>
          <w:bCs/>
          <w:sz w:val="28"/>
          <w:szCs w:val="28"/>
        </w:rPr>
        <w:t xml:space="preserve">    </w:t>
      </w:r>
      <w:r>
        <w:rPr>
          <w:rFonts w:hint="eastAsia" w:ascii="仿宋" w:hAnsi="仿宋" w:eastAsia="仿宋"/>
          <w:bCs/>
          <w:sz w:val="28"/>
          <w:szCs w:val="28"/>
        </w:rPr>
        <w:t xml:space="preserve">       202</w:t>
      </w:r>
      <w:r>
        <w:rPr>
          <w:rFonts w:hint="eastAsia" w:ascii="仿宋" w:hAnsi="仿宋" w:eastAsia="仿宋"/>
          <w:bCs/>
          <w:sz w:val="28"/>
          <w:szCs w:val="28"/>
          <w:lang w:val="en-US" w:eastAsia="zh-CN"/>
        </w:rPr>
        <w:t>4</w:t>
      </w:r>
      <w:r>
        <w:rPr>
          <w:rFonts w:hint="eastAsia" w:ascii="仿宋" w:hAnsi="仿宋" w:eastAsia="仿宋"/>
          <w:bCs/>
          <w:sz w:val="28"/>
          <w:szCs w:val="28"/>
        </w:rPr>
        <w:t>年1月</w:t>
      </w:r>
      <w:r>
        <w:rPr>
          <w:rFonts w:ascii="仿宋" w:hAnsi="仿宋" w:eastAsia="仿宋"/>
          <w:bCs/>
          <w:sz w:val="28"/>
          <w:szCs w:val="28"/>
        </w:rPr>
        <w:t>2</w:t>
      </w:r>
      <w:r>
        <w:rPr>
          <w:rFonts w:hint="eastAsia" w:ascii="仿宋" w:hAnsi="仿宋" w:eastAsia="仿宋"/>
          <w:bCs/>
          <w:sz w:val="28"/>
          <w:szCs w:val="28"/>
        </w:rPr>
        <w:t>日印发</w:t>
      </w:r>
    </w:p>
    <w:sectPr>
      <w:pgSz w:w="11906" w:h="16838"/>
      <w:pgMar w:top="1984" w:right="1474" w:bottom="1644" w:left="1474" w:header="851" w:footer="992" w:gutter="0"/>
      <w:cols w:space="720" w:num="1"/>
      <w:docGrid w:type="linesAndChars" w:linePitch="600"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B11077-E1C9-4B5A-90A6-04F2A6DF53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22A5D1C-1146-4B8A-970C-13EBD216DF00}"/>
  </w:font>
  <w:font w:name="方正小标宋简体">
    <w:panose1 w:val="03000509000000000000"/>
    <w:charset w:val="86"/>
    <w:family w:val="script"/>
    <w:pitch w:val="default"/>
    <w:sig w:usb0="00000001" w:usb1="080E0000" w:usb2="00000000" w:usb3="00000000" w:csb0="00040000" w:csb1="00000000"/>
    <w:embedRegular r:id="rId3" w:fontKey="{AA64E39E-ACC2-45A7-9010-CA4DACB4CB4E}"/>
  </w:font>
  <w:font w:name="仿宋_GB2312">
    <w:altName w:val="仿宋"/>
    <w:panose1 w:val="00000000000000000000"/>
    <w:charset w:val="86"/>
    <w:family w:val="auto"/>
    <w:pitch w:val="default"/>
    <w:sig w:usb0="00000000" w:usb1="00000000" w:usb2="00000000" w:usb3="00000000" w:csb0="00040000" w:csb1="00000000"/>
    <w:embedRegular r:id="rId4" w:fontKey="{7CCED3AE-8E08-4BC9-80E2-B08C2340C740}"/>
  </w:font>
  <w:font w:name="仿宋">
    <w:panose1 w:val="02010609060101010101"/>
    <w:charset w:val="86"/>
    <w:family w:val="modern"/>
    <w:pitch w:val="default"/>
    <w:sig w:usb0="800002BF" w:usb1="38CF7CFA" w:usb2="00000016" w:usb3="00000000" w:csb0="00040001" w:csb1="00000000"/>
    <w:embedRegular r:id="rId5" w:fontKey="{15CE82B5-3F50-4D71-8B58-FAC966B606CC}"/>
  </w:font>
  <w:font w:name="微软雅黑">
    <w:panose1 w:val="020B0503020204020204"/>
    <w:charset w:val="86"/>
    <w:family w:val="swiss"/>
    <w:pitch w:val="default"/>
    <w:sig w:usb0="80000287" w:usb1="280F3C52" w:usb2="00000016" w:usb3="00000000" w:csb0="0004001F" w:csb1="00000000"/>
    <w:embedRegular r:id="rId6" w:fontKey="{956DC10E-7A51-4897-B32D-E3FFFB217AAE}"/>
  </w:font>
  <w:font w:name="华文中宋">
    <w:altName w:val="宋体"/>
    <w:panose1 w:val="02010600040101010101"/>
    <w:charset w:val="86"/>
    <w:family w:val="auto"/>
    <w:pitch w:val="default"/>
    <w:sig w:usb0="00000000" w:usb1="00000000" w:usb2="00000010" w:usb3="00000000" w:csb0="0004009F" w:csb1="00000000"/>
    <w:embedRegular r:id="rId7" w:fontKey="{F006DF86-7CB2-406A-AF92-67904147D580}"/>
  </w:font>
  <w:font w:name="楷体">
    <w:panose1 w:val="02010609060101010101"/>
    <w:charset w:val="86"/>
    <w:family w:val="modern"/>
    <w:pitch w:val="default"/>
    <w:sig w:usb0="800002BF" w:usb1="38CF7CFA" w:usb2="00000016" w:usb3="00000000" w:csb0="00040001" w:csb1="00000000"/>
    <w:embedRegular r:id="rId8" w:fontKey="{CB845668-CDBD-410E-8203-688C2CA799DC}"/>
  </w:font>
  <w:font w:name="楷体_GB2312">
    <w:altName w:val="楷体"/>
    <w:panose1 w:val="00000000000000000000"/>
    <w:charset w:val="86"/>
    <w:family w:val="modern"/>
    <w:pitch w:val="default"/>
    <w:sig w:usb0="00000000" w:usb1="00000000" w:usb2="00000000" w:usb3="00000000" w:csb0="00040000" w:csb1="00000000"/>
    <w:embedRegular r:id="rId9" w:fontKey="{2C661F06-1F3D-4F7E-AEB5-EF41686766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firstLine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4"/>
  <w:drawingGridVerticalSpacing w:val="30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5OGJlZThjMzkxNWE0OTBiYmM3MjE5MTliNTJlMDgifQ=="/>
  </w:docVars>
  <w:rsids>
    <w:rsidRoot w:val="001550D3"/>
    <w:rsid w:val="001550D3"/>
    <w:rsid w:val="0016729C"/>
    <w:rsid w:val="008B55C5"/>
    <w:rsid w:val="009B68C8"/>
    <w:rsid w:val="009E18A1"/>
    <w:rsid w:val="00FF0625"/>
    <w:rsid w:val="01454703"/>
    <w:rsid w:val="01BB36C4"/>
    <w:rsid w:val="08820180"/>
    <w:rsid w:val="09BD6B8A"/>
    <w:rsid w:val="0B5843AD"/>
    <w:rsid w:val="12D6546C"/>
    <w:rsid w:val="1B3E5305"/>
    <w:rsid w:val="256E27E5"/>
    <w:rsid w:val="2AAB15A2"/>
    <w:rsid w:val="2F7470EF"/>
    <w:rsid w:val="316D7422"/>
    <w:rsid w:val="3813325E"/>
    <w:rsid w:val="39E12952"/>
    <w:rsid w:val="3A63220B"/>
    <w:rsid w:val="437F42EB"/>
    <w:rsid w:val="46C53FAB"/>
    <w:rsid w:val="483C3225"/>
    <w:rsid w:val="49071540"/>
    <w:rsid w:val="4B403E05"/>
    <w:rsid w:val="4FBB1F34"/>
    <w:rsid w:val="55514205"/>
    <w:rsid w:val="58FF4189"/>
    <w:rsid w:val="5D4C079D"/>
    <w:rsid w:val="65DE119D"/>
    <w:rsid w:val="675F1541"/>
    <w:rsid w:val="67B551E1"/>
    <w:rsid w:val="68145907"/>
    <w:rsid w:val="693C1432"/>
    <w:rsid w:val="6A9C4F5C"/>
    <w:rsid w:val="6F635994"/>
    <w:rsid w:val="6F7615ED"/>
    <w:rsid w:val="73380993"/>
    <w:rsid w:val="76991EA7"/>
    <w:rsid w:val="77C47AB5"/>
    <w:rsid w:val="7A38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right="160"/>
      <w:jc w:val="center"/>
      <w:outlineLvl w:val="0"/>
    </w:pPr>
    <w:rPr>
      <w:rFonts w:ascii="方正小标宋简体" w:hAnsi="方正小标宋简体" w:eastAsia="方正小标宋简体" w:cs="方正小标宋简体"/>
      <w:sz w:val="44"/>
      <w:szCs w:val="44"/>
      <w:lang w:val="zh-CN" w:bidi="zh-CN"/>
    </w:rPr>
  </w:style>
  <w:style w:type="paragraph" w:styleId="3">
    <w:name w:val="heading 5"/>
    <w:basedOn w:val="1"/>
    <w:next w:val="1"/>
    <w:autoRedefine/>
    <w:qFormat/>
    <w:uiPriority w:val="0"/>
    <w:pPr>
      <w:spacing w:beforeAutospacing="1" w:afterAutospacing="1"/>
      <w:jc w:val="left"/>
      <w:outlineLvl w:val="4"/>
    </w:pPr>
    <w:rPr>
      <w:rFonts w:hint="eastAsia" w:ascii="宋体" w:hAnsi="宋体" w:cs="宋体"/>
      <w:b/>
      <w:bCs/>
      <w:kern w:val="0"/>
      <w:sz w:val="20"/>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spacing w:after="120"/>
    </w:pPr>
  </w:style>
  <w:style w:type="paragraph" w:styleId="5">
    <w:name w:val="Plain Text"/>
    <w:basedOn w:val="1"/>
    <w:link w:val="16"/>
    <w:autoRedefine/>
    <w:qFormat/>
    <w:uiPriority w:val="0"/>
    <w:rPr>
      <w:rFonts w:ascii="宋体" w:hAnsi="Courier New"/>
      <w:szCs w:val="20"/>
    </w:rPr>
  </w:style>
  <w:style w:type="paragraph" w:styleId="6">
    <w:name w:val="Date"/>
    <w:basedOn w:val="1"/>
    <w:next w:val="1"/>
    <w:link w:val="17"/>
    <w:autoRedefine/>
    <w:qFormat/>
    <w:uiPriority w:val="0"/>
    <w:pPr>
      <w:ind w:left="100" w:leftChars="2500"/>
    </w:pPr>
  </w:style>
  <w:style w:type="paragraph" w:styleId="7">
    <w:name w:val="Body Text Indent 2"/>
    <w:basedOn w:val="1"/>
    <w:autoRedefine/>
    <w:qFormat/>
    <w:uiPriority w:val="0"/>
    <w:pPr>
      <w:spacing w:line="520" w:lineRule="exact"/>
      <w:ind w:firstLine="524" w:firstLineChars="198"/>
    </w:pPr>
    <w:rPr>
      <w:rFonts w:ascii="仿宋_GB2312" w:hAnsi="宋体" w:eastAsia="仿宋_GB2312"/>
      <w:w w:val="95"/>
      <w:sz w:val="28"/>
      <w:szCs w:val="28"/>
    </w:r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autoRedefine/>
    <w:qFormat/>
    <w:uiPriority w:val="22"/>
    <w:rPr>
      <w:b/>
    </w:rPr>
  </w:style>
  <w:style w:type="character" w:styleId="14">
    <w:name w:val="page number"/>
    <w:autoRedefine/>
    <w:qFormat/>
    <w:uiPriority w:val="0"/>
    <w:rPr>
      <w:rFonts w:ascii="Times New Roman" w:hAnsi="Times New Roman"/>
      <w:sz w:val="28"/>
    </w:rPr>
  </w:style>
  <w:style w:type="character" w:styleId="15">
    <w:name w:val="Hyperlink"/>
    <w:autoRedefine/>
    <w:qFormat/>
    <w:uiPriority w:val="0"/>
    <w:rPr>
      <w:color w:val="000000"/>
      <w:u w:val="none"/>
    </w:rPr>
  </w:style>
  <w:style w:type="character" w:customStyle="1" w:styleId="16">
    <w:name w:val="纯文本 字符"/>
    <w:link w:val="5"/>
    <w:autoRedefine/>
    <w:qFormat/>
    <w:uiPriority w:val="0"/>
    <w:rPr>
      <w:rFonts w:ascii="宋体" w:hAnsi="Courier New"/>
      <w:kern w:val="2"/>
      <w:sz w:val="21"/>
      <w:lang w:bidi="ar-SA"/>
    </w:rPr>
  </w:style>
  <w:style w:type="character" w:customStyle="1" w:styleId="17">
    <w:name w:val="日期 字符"/>
    <w:link w:val="6"/>
    <w:autoRedefine/>
    <w:qFormat/>
    <w:uiPriority w:val="0"/>
    <w:rPr>
      <w:kern w:val="2"/>
      <w:sz w:val="21"/>
      <w:szCs w:val="24"/>
    </w:rPr>
  </w:style>
  <w:style w:type="character" w:customStyle="1" w:styleId="18">
    <w:name w:val="正文文本 字符"/>
    <w:basedOn w:val="12"/>
    <w:link w:val="4"/>
    <w:autoRedefine/>
    <w:qFormat/>
    <w:uiPriority w:val="0"/>
    <w:rPr>
      <w:kern w:val="2"/>
      <w:sz w:val="21"/>
      <w:szCs w:val="24"/>
    </w:rPr>
  </w:style>
  <w:style w:type="character" w:customStyle="1" w:styleId="19">
    <w:name w:val="页脚 字符"/>
    <w:basedOn w:val="12"/>
    <w:link w:val="8"/>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1105</Words>
  <Characters>6302</Characters>
  <Lines>52</Lines>
  <Paragraphs>14</Paragraphs>
  <TotalTime>74</TotalTime>
  <ScaleCrop>false</ScaleCrop>
  <LinksUpToDate>false</LinksUpToDate>
  <CharactersWithSpaces>7393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2022-03-16T09:26:00Z</dcterms:created>
  <dc:creator>User</dc:creator>
  <cp:lastModifiedBy>一地金</cp:lastModifiedBy>
  <cp:lastPrinted>2024-01-03T03:02:22Z</cp:lastPrinted>
  <dcterms:modified xsi:type="dcterms:W3CDTF">2024-01-03T03:03:23Z</dcterms:modified>
  <dc:title>南平市延平区教育局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4CB6EEE67CE94D87A309E4E74A609D1D_13</vt:lpwstr>
  </property>
</Properties>
</file>