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吉林</w:t>
      </w:r>
      <w:r>
        <w:rPr>
          <w:rFonts w:hint="eastAsia" w:ascii="方正小标宋_GBK" w:hAnsi="方正小标宋_GBK" w:eastAsia="方正小标宋_GBK" w:cs="方正小标宋_GBK"/>
          <w:b w:val="0"/>
          <w:bCs w:val="0"/>
          <w:sz w:val="44"/>
          <w:szCs w:val="44"/>
          <w:lang w:val="en-US" w:eastAsia="zh-CN"/>
        </w:rPr>
        <w:t>省吉盛资产管理有限责任</w:t>
      </w:r>
      <w:r>
        <w:rPr>
          <w:rFonts w:hint="eastAsia" w:ascii="方正小标宋_GBK" w:hAnsi="方正小标宋_GBK" w:eastAsia="方正小标宋_GBK" w:cs="方正小标宋_GBK"/>
          <w:b w:val="0"/>
          <w:bCs w:val="0"/>
          <w:sz w:val="44"/>
          <w:szCs w:val="44"/>
        </w:rPr>
        <w:t>公司</w:t>
      </w:r>
    </w:p>
    <w:p>
      <w:pPr>
        <w:pStyle w:val="3"/>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所属企业</w:t>
      </w:r>
      <w:r>
        <w:rPr>
          <w:rFonts w:hint="eastAsia" w:ascii="方正小标宋_GBK" w:hAnsi="方正小标宋_GBK" w:eastAsia="方正小标宋_GBK" w:cs="方正小标宋_GBK"/>
          <w:b w:val="0"/>
          <w:bCs w:val="0"/>
          <w:sz w:val="44"/>
          <w:szCs w:val="44"/>
        </w:rPr>
        <w:t>招聘岗位条件一览表</w:t>
      </w:r>
    </w:p>
    <w:tbl>
      <w:tblPr>
        <w:tblStyle w:val="5"/>
        <w:tblpPr w:leftFromText="180" w:rightFromText="180" w:vertAnchor="text" w:horzAnchor="page" w:tblpXSpec="center" w:tblpY="21"/>
        <w:tblOverlap w:val="never"/>
        <w:tblW w:w="9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3"/>
        <w:gridCol w:w="826"/>
        <w:gridCol w:w="742"/>
        <w:gridCol w:w="3183"/>
        <w:gridCol w:w="4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jc w:val="center"/>
        </w:trPr>
        <w:tc>
          <w:tcPr>
            <w:tcW w:w="603"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单位</w:t>
            </w:r>
          </w:p>
        </w:tc>
        <w:tc>
          <w:tcPr>
            <w:tcW w:w="826"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部门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岗位</w:t>
            </w:r>
          </w:p>
        </w:tc>
        <w:tc>
          <w:tcPr>
            <w:tcW w:w="742"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人数</w:t>
            </w:r>
          </w:p>
        </w:tc>
        <w:tc>
          <w:tcPr>
            <w:tcW w:w="3183"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岗位职责</w:t>
            </w:r>
          </w:p>
        </w:tc>
        <w:tc>
          <w:tcPr>
            <w:tcW w:w="4103"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岗位条件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46" w:hRule="atLeast"/>
          <w:jc w:val="center"/>
        </w:trPr>
        <w:tc>
          <w:tcPr>
            <w:tcW w:w="60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盛融公司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p>
        </w:tc>
        <w:tc>
          <w:tcPr>
            <w:tcW w:w="8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资产经营二部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rPr>
              <w:t>副总经理</w:t>
            </w:r>
          </w:p>
        </w:tc>
        <w:tc>
          <w:tcPr>
            <w:tcW w:w="74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1.协助部门总经理负责非金融机构不良资产收购管理处置；</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2.协助部门总经理负责国有资产受托管理、债权投资、助企纾困等相关工作；</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sz w:val="24"/>
                <w:szCs w:val="24"/>
                <w:u w:val="none"/>
                <w:lang w:val="en-US" w:eastAsia="zh-CN"/>
              </w:rPr>
              <w:t>3.完成领导交办的其他工作。</w:t>
            </w:r>
          </w:p>
        </w:tc>
        <w:tc>
          <w:tcPr>
            <w:tcW w:w="41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1.大学本科及以上学历，金融、法律、财务、经济、管理等专业，年龄45周岁以下；</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2.具有6年以上金融资产公司、银行相关业务工作经验；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3.熟悉金融市场的运作模式及相关法律法规，具有丰富的资产管理、投融资、投后管理等工作经验；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eastAsia" w:ascii="仿宋_GB2312" w:hAnsi="仿宋_GB2312" w:eastAsia="仿宋_GB2312" w:cs="仿宋_GB2312"/>
                <w:i w:val="0"/>
                <w:iCs w:val="0"/>
                <w:color w:val="000000"/>
                <w:sz w:val="24"/>
                <w:szCs w:val="24"/>
                <w:u w:val="none"/>
                <w:lang w:val="en-US" w:eastAsia="zh-CN"/>
              </w:rPr>
              <w:t>4.具有较强的组织协调及沟通能力。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1" w:hRule="atLeast"/>
          <w:jc w:val="center"/>
        </w:trPr>
        <w:tc>
          <w:tcPr>
            <w:tcW w:w="60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盛融汇泽公司</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rPr>
              <w:t>副总经理</w:t>
            </w:r>
          </w:p>
        </w:tc>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3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1.协助公司执行董事兼总经理负责组建特殊机遇投资基金；</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2.协助公司执行董事兼总经理负责不良资产投资基金、并购重组基金、投资项目管理等相关工作；</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sz w:val="24"/>
                <w:szCs w:val="24"/>
                <w:u w:val="none"/>
                <w:lang w:val="en-US" w:eastAsia="zh-CN"/>
              </w:rPr>
              <w:t>3.完成领导交办的其他工作。</w:t>
            </w:r>
          </w:p>
        </w:tc>
        <w:tc>
          <w:tcPr>
            <w:tcW w:w="41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1.大学本科及以上学历，金融、法律、财务、经济、管理等专业，年龄45周岁以下；</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2.具有6年以上金融机构、地方金融组织或大中型企业相关业务工作经验；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3.熟悉金融市场的运作模式及相关法律法规，具有丰富的资产管理、投融资、投后管理等工作经验；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eastAsia" w:ascii="仿宋_GB2312" w:hAnsi="仿宋_GB2312" w:eastAsia="仿宋_GB2312" w:cs="仿宋_GB2312"/>
                <w:i w:val="0"/>
                <w:iCs w:val="0"/>
                <w:color w:val="000000"/>
                <w:sz w:val="24"/>
                <w:szCs w:val="24"/>
                <w:u w:val="none"/>
                <w:lang w:val="en-US" w:eastAsia="zh-CN"/>
              </w:rPr>
              <w:t>4.具有较强的组织协调及沟通能力。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1" w:hRule="atLeast"/>
          <w:jc w:val="center"/>
        </w:trPr>
        <w:tc>
          <w:tcPr>
            <w:tcW w:w="60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盛融汇泽公司</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rPr>
              <w:t>运营管理岗</w:t>
            </w:r>
          </w:p>
        </w:tc>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3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1.负责公司运营管理；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2.负责人力资源管理、综合管理；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3.负责SPV设立、份额转让、退出管理等工作；</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sz w:val="24"/>
                <w:szCs w:val="24"/>
                <w:u w:val="none"/>
                <w:lang w:val="en-US" w:eastAsia="zh-CN"/>
              </w:rPr>
              <w:t>4.完成领导交办的其他工作。</w:t>
            </w:r>
          </w:p>
        </w:tc>
        <w:tc>
          <w:tcPr>
            <w:tcW w:w="41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1.大学本科及以上学历，金融、法律、财务、经济、管理等专业，年龄40周岁以下；</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2.具有5年以上金融机构、地方金融组织或大中型企业相关业务工作经验；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3.熟悉财务、金融、法律相关专业知识；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eastAsia" w:ascii="仿宋_GB2312" w:hAnsi="仿宋_GB2312" w:eastAsia="仿宋_GB2312" w:cs="仿宋_GB2312"/>
                <w:i w:val="0"/>
                <w:iCs w:val="0"/>
                <w:color w:val="000000"/>
                <w:sz w:val="24"/>
                <w:szCs w:val="24"/>
                <w:u w:val="none"/>
                <w:lang w:val="en-US" w:eastAsia="zh-CN"/>
              </w:rPr>
              <w:t>4.具有较强的团队精神和执行能力。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1" w:hRule="atLeast"/>
          <w:jc w:val="center"/>
        </w:trPr>
        <w:tc>
          <w:tcPr>
            <w:tcW w:w="60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盛融汇泽公司</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rPr>
              <w:t>投资管理岗</w:t>
            </w:r>
          </w:p>
        </w:tc>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3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1.负责投资或基金项目的实施、交易执行；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2.负责不良资产重组、处置、清收和投后管理等工作，促进公司投资业务的增长，提升公司规模与收益；</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i w:val="0"/>
                <w:iCs w:val="0"/>
                <w:color w:val="000000"/>
                <w:sz w:val="24"/>
                <w:szCs w:val="24"/>
                <w:u w:val="none"/>
                <w:lang w:val="en-US" w:eastAsia="zh-CN"/>
              </w:rPr>
              <w:t>3.完成领导交办的其他工作。</w:t>
            </w:r>
          </w:p>
        </w:tc>
        <w:tc>
          <w:tcPr>
            <w:tcW w:w="41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1.大学本科及以上学历，金融、法律、财务、经济、管理等专业，年龄40周岁以下；</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2.具有5年以上金融机构、地方金融组织或大中型企业相关业务工作经验；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3.熟悉财务、金融、法律相关专业知识；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仿宋_GB2312" w:cs="Times New Roman"/>
                <w:i w:val="0"/>
                <w:iCs w:val="0"/>
                <w:color w:val="000000"/>
                <w:sz w:val="28"/>
                <w:szCs w:val="28"/>
                <w:u w:val="none"/>
                <w:lang w:val="en-US" w:eastAsia="zh-CN"/>
              </w:rPr>
            </w:pPr>
            <w:r>
              <w:rPr>
                <w:rFonts w:hint="eastAsia" w:ascii="仿宋_GB2312" w:hAnsi="仿宋_GB2312" w:eastAsia="仿宋_GB2312" w:cs="仿宋_GB2312"/>
                <w:i w:val="0"/>
                <w:iCs w:val="0"/>
                <w:color w:val="000000"/>
                <w:sz w:val="24"/>
                <w:szCs w:val="24"/>
                <w:u w:val="none"/>
                <w:lang w:val="en-US" w:eastAsia="zh-CN"/>
              </w:rPr>
              <w:t>4.具有较强的团队精神和执行能力。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1" w:hRule="atLeast"/>
          <w:jc w:val="center"/>
        </w:trPr>
        <w:tc>
          <w:tcPr>
            <w:tcW w:w="603" w:type="dxa"/>
            <w:vMerge w:val="restar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00" w:lineRule="exact"/>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吉林省盛泰投资有限公司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p>
        </w:tc>
        <w:tc>
          <w:tcPr>
            <w:tcW w:w="826"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rPr>
            </w:pPr>
            <w:r>
              <w:rPr>
                <w:rFonts w:hint="eastAsia" w:ascii="仿宋_GB2312" w:hAnsi="仿宋_GB2312" w:eastAsia="仿宋_GB2312" w:cs="仿宋_GB2312"/>
                <w:bCs/>
                <w:sz w:val="24"/>
                <w:szCs w:val="24"/>
                <w:lang w:val="en-US" w:eastAsia="zh-CN"/>
              </w:rPr>
              <w:t>计划财务部出纳岗</w:t>
            </w:r>
          </w:p>
        </w:tc>
        <w:tc>
          <w:tcPr>
            <w:tcW w:w="74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18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1.负责现金收付、银行结算业务；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2.负责支票办理业务；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3.负责银行账户管理及维护相关工作；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4.负责资金转账业务；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5.负责法人章的管理工作；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80" w:firstLineChars="200"/>
              <w:jc w:val="both"/>
              <w:textAlignment w:val="center"/>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4"/>
                <w:szCs w:val="24"/>
                <w:lang w:val="en-US" w:eastAsia="zh-CN"/>
              </w:rPr>
              <w:t>6.完成领导交办的其他工作。</w:t>
            </w:r>
          </w:p>
        </w:tc>
        <w:tc>
          <w:tcPr>
            <w:tcW w:w="410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i w:val="0"/>
                <w:iCs w:val="0"/>
                <w:color w:val="000000"/>
                <w:sz w:val="24"/>
                <w:szCs w:val="24"/>
                <w:u w:val="none"/>
                <w:lang w:val="en-US" w:eastAsia="zh-CN"/>
              </w:rPr>
              <w:t>大学本科及以上学历</w:t>
            </w:r>
            <w:r>
              <w:rPr>
                <w:rFonts w:hint="eastAsia" w:ascii="仿宋_GB2312" w:hAnsi="仿宋_GB2312" w:eastAsia="仿宋_GB2312" w:cs="仿宋_GB2312"/>
                <w:bCs/>
                <w:sz w:val="24"/>
                <w:szCs w:val="24"/>
                <w:lang w:val="en-US" w:eastAsia="zh-CN"/>
              </w:rPr>
              <w:t>，会计学、财务管理等相关专业，具有初级及以上职业资格证者优先</w:t>
            </w:r>
            <w:r>
              <w:rPr>
                <w:rFonts w:hint="eastAsia" w:ascii="仿宋_GB2312" w:hAnsi="仿宋_GB2312" w:eastAsia="仿宋_GB2312" w:cs="仿宋_GB2312"/>
                <w:bCs/>
                <w:sz w:val="24"/>
                <w:szCs w:val="24"/>
                <w:highlight w:val="none"/>
                <w:lang w:val="en-US" w:eastAsia="zh-CN"/>
              </w:rPr>
              <w:t>，年龄35周岁以下</w:t>
            </w:r>
            <w:r>
              <w:rPr>
                <w:rFonts w:hint="eastAsia" w:ascii="仿宋_GB2312" w:hAnsi="仿宋_GB2312" w:eastAsia="仿宋_GB2312" w:cs="仿宋_GB2312"/>
                <w:bCs/>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2.2年及以上相关工作经验；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3.熟悉会计基础规范和财税政策法规；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4.熟练使用办公软件、办公自动化设备。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560" w:firstLineChars="200"/>
              <w:jc w:val="both"/>
              <w:textAlignment w:val="center"/>
              <w:rPr>
                <w:rFonts w:hint="default" w:ascii="Times New Roman" w:hAnsi="Times New Roman" w:eastAsia="仿宋_GB2312" w:cs="Times New Roman"/>
                <w:i w:val="0"/>
                <w:iCs w:val="0"/>
                <w:color w:val="000000"/>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03" w:type="dxa"/>
            <w:vMerge w:val="continue"/>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p>
        </w:tc>
        <w:tc>
          <w:tcPr>
            <w:tcW w:w="826"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rPr>
            </w:pPr>
            <w:r>
              <w:rPr>
                <w:rFonts w:hint="eastAsia" w:ascii="仿宋_GB2312" w:hAnsi="仿宋_GB2312" w:eastAsia="仿宋_GB2312" w:cs="仿宋_GB2312"/>
                <w:bCs/>
                <w:sz w:val="24"/>
                <w:szCs w:val="24"/>
                <w:lang w:val="en-US" w:eastAsia="zh-CN"/>
              </w:rPr>
              <w:t>资产管理部资产管理岗</w:t>
            </w:r>
          </w:p>
        </w:tc>
        <w:tc>
          <w:tcPr>
            <w:tcW w:w="74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18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1.负责公司存量金融资产管理；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2.负责物业资产出租；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479" w:leftChars="228" w:firstLine="0" w:firstLineChars="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3.负责产权登记管理工作，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4.负责制定公司资本运作方案、产权转让、产权注销、国有资产产权界定、处理产权纠纷、分析和监督产权状况等工作；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5.负责公司资产评估工作；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6.参与公司因债权涉及的相关公司合并、分立、解散、清算、破产等工作；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highlight w:val="none"/>
                <w:lang w:val="en-US" w:eastAsia="zh-CN"/>
              </w:rPr>
              <w:t>完成领导交办的其他工作。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560" w:firstLineChars="200"/>
              <w:jc w:val="both"/>
              <w:textAlignment w:val="center"/>
              <w:rPr>
                <w:rFonts w:hint="default" w:ascii="仿宋_GB2312" w:hAnsi="仿宋_GB2312" w:eastAsia="仿宋_GB2312" w:cs="仿宋_GB2312"/>
                <w:bCs/>
                <w:kern w:val="2"/>
                <w:sz w:val="28"/>
                <w:szCs w:val="28"/>
                <w:lang w:val="en-US" w:eastAsia="zh-CN" w:bidi="ar-SA"/>
              </w:rPr>
            </w:pPr>
          </w:p>
        </w:tc>
        <w:tc>
          <w:tcPr>
            <w:tcW w:w="410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i w:val="0"/>
                <w:iCs w:val="0"/>
                <w:color w:val="000000"/>
                <w:sz w:val="24"/>
                <w:szCs w:val="24"/>
                <w:u w:val="none"/>
                <w:lang w:val="en-US" w:eastAsia="zh-CN"/>
              </w:rPr>
              <w:t>大学本科及以上学历</w:t>
            </w:r>
            <w:r>
              <w:rPr>
                <w:rFonts w:hint="eastAsia" w:ascii="仿宋_GB2312" w:hAnsi="仿宋_GB2312" w:eastAsia="仿宋_GB2312" w:cs="仿宋_GB2312"/>
                <w:bCs/>
                <w:sz w:val="24"/>
                <w:szCs w:val="24"/>
                <w:highlight w:val="none"/>
                <w:lang w:val="en-US" w:eastAsia="zh-CN"/>
              </w:rPr>
              <w:t>，年龄40周岁以下</w:t>
            </w:r>
            <w:r>
              <w:rPr>
                <w:rFonts w:hint="eastAsia" w:ascii="仿宋_GB2312" w:hAnsi="仿宋_GB2312" w:eastAsia="仿宋_GB2312" w:cs="仿宋_GB2312"/>
                <w:bCs/>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2.5年以上相关工作经验；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3.具有贷后管理、贷后清收、处理不良业务经验者优先；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4.具备较强地风险意识、问题解决和分析能力、组织协调能力。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both"/>
              <w:textAlignment w:val="center"/>
              <w:rPr>
                <w:rFonts w:hint="default" w:ascii="Times New Roman" w:hAnsi="Times New Roman" w:eastAsia="仿宋_GB2312" w:cs="Times New Roman"/>
                <w:i w:val="0"/>
                <w:iCs w:val="0"/>
                <w:color w:val="000000"/>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2" w:hRule="atLeast"/>
          <w:jc w:val="center"/>
        </w:trPr>
        <w:tc>
          <w:tcPr>
            <w:tcW w:w="603" w:type="dxa"/>
            <w:vMerge w:val="restar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r>
              <w:rPr>
                <w:rFonts w:hint="default" w:ascii="仿宋_GB2312" w:hAnsi="仿宋_GB2312" w:eastAsia="仿宋_GB2312" w:cs="仿宋_GB2312"/>
                <w:bCs/>
                <w:kern w:val="2"/>
                <w:sz w:val="24"/>
                <w:szCs w:val="24"/>
                <w:lang w:val="en-US" w:eastAsia="zh-CN" w:bidi="ar-SA"/>
              </w:rPr>
              <w:t>吉林省盛汇基金管理有限公司</w:t>
            </w:r>
          </w:p>
        </w:tc>
        <w:tc>
          <w:tcPr>
            <w:tcW w:w="826"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rPr>
            </w:pPr>
            <w:r>
              <w:rPr>
                <w:rFonts w:hint="eastAsia" w:ascii="仿宋_GB2312" w:hAnsi="仿宋_GB2312" w:eastAsia="仿宋_GB2312" w:cs="仿宋_GB2312"/>
                <w:bCs/>
                <w:sz w:val="24"/>
                <w:szCs w:val="24"/>
                <w:lang w:val="en-US" w:eastAsia="zh-CN"/>
              </w:rPr>
              <w:t>运营管理部运营管理岗</w:t>
            </w:r>
          </w:p>
        </w:tc>
        <w:tc>
          <w:tcPr>
            <w:tcW w:w="74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183" w:type="dxa"/>
            <w:noWrap w:val="0"/>
            <w:vAlign w:val="top"/>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1.负责本岗位相关的制度、流程、标准的编制及修订工作，参与部门体系建设。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2.负责协助公司管理层制定战略规划及日常运营工作。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3.负责税务筹划、基金运营等工作。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4.负责对公司及在管基金拟投项目进行财务分析并独立编写财务分析报告。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5.</w:t>
            </w:r>
            <w:r>
              <w:rPr>
                <w:rFonts w:hint="eastAsia" w:ascii="仿宋_GB2312" w:hAnsi="仿宋_GB2312" w:eastAsia="仿宋_GB2312" w:cs="仿宋_GB2312"/>
                <w:bCs/>
                <w:sz w:val="24"/>
                <w:szCs w:val="24"/>
                <w:highlight w:val="none"/>
                <w:lang w:val="en-US" w:eastAsia="zh-CN"/>
              </w:rPr>
              <w:t>完成领导交办的其他工作。</w:t>
            </w:r>
          </w:p>
          <w:p>
            <w:pPr>
              <w:keepNext w:val="0"/>
              <w:keepLines w:val="0"/>
              <w:widowControl/>
              <w:suppressLineNumbers w:val="0"/>
              <w:ind w:firstLine="640" w:firstLineChars="200"/>
              <w:jc w:val="left"/>
              <w:textAlignment w:val="center"/>
              <w:rPr>
                <w:rFonts w:ascii="仿宋_GB2312" w:hAnsi="Calibri" w:eastAsia="仿宋_GB2312" w:cs="Times New Roman"/>
                <w:color w:val="000000"/>
                <w:sz w:val="32"/>
                <w:szCs w:val="32"/>
              </w:rPr>
            </w:pPr>
          </w:p>
          <w:p>
            <w:pPr>
              <w:keepNext w:val="0"/>
              <w:keepLines w:val="0"/>
              <w:widowControl/>
              <w:suppressLineNumbers w:val="0"/>
              <w:ind w:firstLine="560" w:firstLineChars="200"/>
              <w:jc w:val="left"/>
              <w:textAlignment w:val="center"/>
              <w:rPr>
                <w:rFonts w:hint="default" w:ascii="仿宋_GB2312" w:hAnsi="仿宋_GB2312" w:eastAsia="仿宋_GB2312" w:cs="仿宋_GB2312"/>
                <w:bCs/>
                <w:kern w:val="2"/>
                <w:sz w:val="28"/>
                <w:szCs w:val="28"/>
                <w:lang w:val="en-US" w:eastAsia="zh-CN" w:bidi="ar-SA"/>
              </w:rPr>
            </w:pPr>
          </w:p>
        </w:tc>
        <w:tc>
          <w:tcPr>
            <w:tcW w:w="4103" w:type="dxa"/>
            <w:noWrap w:val="0"/>
            <w:vAlign w:val="center"/>
          </w:tcPr>
          <w:p>
            <w:pPr>
              <w:keepNext w:val="0"/>
              <w:keepLines w:val="0"/>
              <w:widowControl/>
              <w:numPr>
                <w:ilvl w:val="0"/>
                <w:numId w:val="1"/>
              </w:numPr>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大学本科及以上学历，经济、法律、管理相关专业毕业。年龄35周岁以下。                                                                             </w:t>
            </w:r>
          </w:p>
          <w:p>
            <w:pPr>
              <w:keepNext w:val="0"/>
              <w:keepLines w:val="0"/>
              <w:widowControl/>
              <w:numPr>
                <w:ilvl w:val="0"/>
                <w:numId w:val="0"/>
              </w:numPr>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2.具有金融机构、基金管理公司、投资公司、上市公司、大中型企业相关岗位</w:t>
            </w: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2年以上工作经验。 </w:t>
            </w: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3.掌握基金运营管理相关知识及实践能力。                                                                             </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4.具备良好的沟通协调能力和文字表达能力，具备良好的职业道德和个人品德；具有开拓创新意识。</w:t>
            </w:r>
          </w:p>
          <w:p>
            <w:pPr>
              <w:keepNext w:val="0"/>
              <w:keepLines w:val="0"/>
              <w:widowControl/>
              <w:suppressLineNumbers w:val="0"/>
              <w:ind w:firstLine="560" w:firstLineChars="200"/>
              <w:jc w:val="left"/>
              <w:textAlignment w:val="center"/>
              <w:rPr>
                <w:rFonts w:hint="default" w:ascii="Times New Roman" w:hAnsi="Times New Roman" w:eastAsia="仿宋_GB2312" w:cs="Times New Roman"/>
                <w:i w:val="0"/>
                <w:iCs w:val="0"/>
                <w:color w:val="000000"/>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6" w:hRule="atLeast"/>
          <w:jc w:val="center"/>
        </w:trPr>
        <w:tc>
          <w:tcPr>
            <w:tcW w:w="603" w:type="dxa"/>
            <w:vMerge w:val="continue"/>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kern w:val="2"/>
                <w:sz w:val="24"/>
                <w:szCs w:val="24"/>
                <w:lang w:val="en-US" w:eastAsia="zh-CN" w:bidi="ar-SA"/>
              </w:rPr>
            </w:pPr>
          </w:p>
        </w:tc>
        <w:tc>
          <w:tcPr>
            <w:tcW w:w="826"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rPr>
            </w:pPr>
            <w:r>
              <w:rPr>
                <w:rFonts w:hint="eastAsia" w:ascii="仿宋_GB2312" w:hAnsi="仿宋_GB2312" w:eastAsia="仿宋_GB2312" w:cs="仿宋_GB2312"/>
                <w:bCs/>
                <w:sz w:val="24"/>
                <w:szCs w:val="24"/>
                <w:lang w:val="en-US" w:eastAsia="zh-CN"/>
              </w:rPr>
              <w:t>投资开发部投资开发岗</w:t>
            </w:r>
          </w:p>
        </w:tc>
        <w:tc>
          <w:tcPr>
            <w:tcW w:w="74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183" w:type="dxa"/>
            <w:noWrap w:val="0"/>
            <w:vAlign w:val="top"/>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1.负责开拓募资渠道，与省市各级引导基金、大型国企、上市公司等建立合作关系。</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2.负责私募股权基金产品的募集、高效开展股权投资业务及团队运营。</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3.开拓稳定的项目渠道、挖掘投资机会，对拟投项进行分析论证，开展尽职调查。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4.负责对已投项目开展投后管理及退出管理。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5.与基金管理和股权投资相关的其他工作；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r>
              <w:rPr>
                <w:rFonts w:hint="eastAsia" w:ascii="仿宋_GB2312" w:hAnsi="仿宋_GB2312" w:eastAsia="仿宋_GB2312" w:cs="仿宋_GB2312"/>
                <w:bCs/>
                <w:sz w:val="24"/>
                <w:szCs w:val="24"/>
                <w:highlight w:val="none"/>
                <w:lang w:val="en-US" w:eastAsia="zh-CN"/>
              </w:rPr>
              <w:t>完成领导交办的其他工作。</w:t>
            </w:r>
          </w:p>
          <w:p>
            <w:pPr>
              <w:keepNext w:val="0"/>
              <w:keepLines w:val="0"/>
              <w:widowControl/>
              <w:suppressLineNumbers w:val="0"/>
              <w:ind w:firstLine="480" w:firstLineChars="20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560" w:firstLineChars="200"/>
              <w:jc w:val="left"/>
              <w:textAlignment w:val="center"/>
              <w:rPr>
                <w:rFonts w:hint="default" w:ascii="仿宋_GB2312" w:hAnsi="仿宋_GB2312" w:eastAsia="仿宋_GB2312" w:cs="仿宋_GB2312"/>
                <w:bCs/>
                <w:kern w:val="2"/>
                <w:sz w:val="28"/>
                <w:szCs w:val="28"/>
                <w:lang w:val="en-US" w:eastAsia="zh-CN" w:bidi="ar-SA"/>
              </w:rPr>
            </w:pPr>
          </w:p>
        </w:tc>
        <w:tc>
          <w:tcPr>
            <w:tcW w:w="4103" w:type="dxa"/>
            <w:noWrap w:val="0"/>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1.大学本科及以上学历，经济、管理、法律、统计、数学等相关专业。年龄45周岁以下。</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2.具有金融机构、基金管理公司、投资公司、上市公司、大中型企业投融资相关岗</w:t>
            </w:r>
            <w:r>
              <w:rPr>
                <w:rFonts w:hint="eastAsia" w:ascii="仿宋_GB2312" w:hAnsi="仿宋_GB2312" w:eastAsia="仿宋_GB2312" w:cs="仿宋_GB2312"/>
                <w:i w:val="0"/>
                <w:iCs w:val="0"/>
                <w:color w:val="000000"/>
                <w:kern w:val="0"/>
                <w:sz w:val="24"/>
                <w:szCs w:val="24"/>
                <w:highlight w:val="none"/>
                <w:u w:val="none"/>
                <w:lang w:val="en-US" w:eastAsia="zh-CN" w:bidi="ar"/>
              </w:rPr>
              <w:t>位6年以上从业经</w:t>
            </w:r>
            <w:r>
              <w:rPr>
                <w:rFonts w:hint="eastAsia" w:ascii="仿宋_GB2312" w:hAnsi="仿宋_GB2312" w:eastAsia="仿宋_GB2312" w:cs="仿宋_GB2312"/>
                <w:i w:val="0"/>
                <w:iCs w:val="0"/>
                <w:color w:val="000000"/>
                <w:kern w:val="0"/>
                <w:sz w:val="24"/>
                <w:szCs w:val="24"/>
                <w:u w:val="none"/>
                <w:lang w:val="en-US" w:eastAsia="zh-CN" w:bidi="ar"/>
              </w:rPr>
              <w:t xml:space="preserve">历，熟悉投资领域的专业知识，熟悉投资相关的法律法规，了解现代投资管理体系和投资管理流程。               </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具备独立募资和获取优质投资项目的能力，具有突出的投资分析、投资调查、投资测算分析等能力。具有良好的沟通能力和团队合作精神，娴熟的投资报告撰写能力。能够适应经常性出差。具有丰富的募资资源或有成功投资项目经验的优先。</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ind w:firstLine="560" w:firstLineChars="200"/>
              <w:jc w:val="left"/>
              <w:textAlignment w:val="center"/>
              <w:rPr>
                <w:rFonts w:hint="default" w:ascii="Times New Roman" w:hAnsi="Times New Roman" w:eastAsia="仿宋_GB2312" w:cs="Times New Roman"/>
                <w:i w:val="0"/>
                <w:iCs w:val="0"/>
                <w:color w:val="000000"/>
                <w:sz w:val="28"/>
                <w:szCs w:val="28"/>
                <w:u w:val="none"/>
                <w:lang w:val="en-US" w:eastAsia="zh-CN"/>
              </w:rPr>
            </w:pPr>
          </w:p>
        </w:tc>
      </w:tr>
    </w:tbl>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6DF29"/>
    <w:multiLevelType w:val="singleLevel"/>
    <w:tmpl w:val="0EF6DF2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F1FC7"/>
    <w:rsid w:val="54BF1FC7"/>
    <w:rsid w:val="764F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1"/>
    <w:pPr>
      <w:ind w:left="117"/>
    </w:pPr>
    <w:rPr>
      <w:rFonts w:ascii="仿宋_GB2312" w:hAnsi="仿宋_GB2312" w:eastAsia="仿宋_GB2312" w:cs="仿宋_GB2312"/>
      <w:szCs w:val="32"/>
    </w:rPr>
  </w:style>
  <w:style w:type="paragraph" w:styleId="4">
    <w:name w:val="Body Text 2"/>
    <w:basedOn w:val="1"/>
    <w:qFormat/>
    <w:uiPriority w:val="0"/>
    <w:pPr>
      <w:widowControl w:val="0"/>
      <w:spacing w:after="120" w:line="480" w:lineRule="auto"/>
      <w:jc w:val="both"/>
    </w:pPr>
    <w:rPr>
      <w:rFonts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2023-11-30T01:28:00Z</dcterms:created>
  <dc:creator>钟诚</dc:creator>
  <cp:lastModifiedBy>牛艳红</cp:lastModifiedBy>
  <cp:lastPrinted>2023-12-01T06:06:30Z</cp:lastPrinted>
  <dcterms:modified xsi:type="dcterms:W3CDTF">2023-12-01T06:54:26Z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D5A4A5B201534D2EBF7C21E1C695774C</vt:lpwstr>
  </property>
</Properties>
</file>