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477"/>
        <w:gridCol w:w="840"/>
        <w:gridCol w:w="5295"/>
        <w:gridCol w:w="1568"/>
        <w:gridCol w:w="1860"/>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3683" w:type="dxa"/>
            <w:gridSpan w:val="7"/>
            <w:tcBorders>
              <w:top w:val="nil"/>
              <w:left w:val="nil"/>
              <w:right w:val="nil"/>
            </w:tcBorders>
            <w:noWrap w:val="0"/>
            <w:vAlign w:val="center"/>
          </w:tcPr>
          <w:p>
            <w:pPr>
              <w:snapToGrid w:val="0"/>
              <w:rPr>
                <w:rFonts w:hint="eastAsia" w:ascii="华文中宋" w:hAnsi="华文中宋" w:eastAsia="华文中宋" w:cs="宋体"/>
                <w:b/>
                <w:bCs w:val="0"/>
                <w:kern w:val="0"/>
                <w:sz w:val="44"/>
                <w:szCs w:val="44"/>
              </w:rPr>
            </w:pPr>
            <w:r>
              <w:rPr>
                <w:rFonts w:hint="eastAsia" w:ascii="仿宋_GB2312" w:eastAsia="仿宋_GB2312"/>
                <w:b/>
                <w:bCs w:val="0"/>
                <w:sz w:val="28"/>
                <w:szCs w:val="28"/>
              </w:rPr>
              <w:t>附件1：</w:t>
            </w:r>
          </w:p>
          <w:p>
            <w:pPr>
              <w:widowControl/>
              <w:jc w:val="center"/>
              <w:rPr>
                <w:rFonts w:ascii="华文中宋" w:hAnsi="华文中宋" w:eastAsia="华文中宋" w:cs="宋体"/>
                <w:kern w:val="0"/>
                <w:sz w:val="40"/>
                <w:szCs w:val="40"/>
              </w:rPr>
            </w:pPr>
            <w:r>
              <w:rPr>
                <w:rFonts w:hint="eastAsia" w:ascii="华文中宋" w:hAnsi="华文中宋" w:eastAsia="华文中宋" w:cs="宋体"/>
                <w:kern w:val="0"/>
                <w:sz w:val="40"/>
                <w:szCs w:val="40"/>
              </w:rPr>
              <w:t>东凤镇人民政府雇员招聘岗位表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6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Courier New" w:hAnsi="Courier New" w:cs="Courier New"/>
                <w:b/>
                <w:bCs/>
                <w:kern w:val="0"/>
                <w:sz w:val="28"/>
                <w:szCs w:val="28"/>
              </w:rPr>
            </w:pPr>
            <w:r>
              <w:rPr>
                <w:rFonts w:ascii="Courier New" w:hAnsi="Courier New" w:cs="Courier New"/>
                <w:b/>
                <w:bCs/>
                <w:kern w:val="0"/>
                <w:sz w:val="28"/>
                <w:szCs w:val="28"/>
              </w:rPr>
              <w:t>招聘单位</w:t>
            </w:r>
          </w:p>
        </w:tc>
        <w:tc>
          <w:tcPr>
            <w:tcW w:w="147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cs="宋体"/>
                <w:b/>
                <w:bCs/>
                <w:color w:val="000000"/>
                <w:kern w:val="0"/>
                <w:sz w:val="28"/>
                <w:szCs w:val="28"/>
                <w:lang w:eastAsia="zh-CN"/>
              </w:rPr>
            </w:pPr>
            <w:r>
              <w:rPr>
                <w:rFonts w:hint="eastAsia" w:ascii="仿宋_GB2312" w:hAnsi="宋体" w:eastAsia="仿宋_GB2312" w:cs="宋体"/>
                <w:b/>
                <w:bCs/>
                <w:color w:val="000000"/>
                <w:kern w:val="0"/>
                <w:sz w:val="28"/>
                <w:szCs w:val="28"/>
              </w:rPr>
              <w:t>招聘</w:t>
            </w:r>
            <w:r>
              <w:rPr>
                <w:rFonts w:hint="eastAsia" w:ascii="仿宋_GB2312" w:hAnsi="宋体" w:eastAsia="仿宋_GB2312" w:cs="宋体"/>
                <w:b/>
                <w:bCs/>
                <w:color w:val="000000"/>
                <w:kern w:val="0"/>
                <w:sz w:val="28"/>
                <w:szCs w:val="28"/>
                <w:lang w:eastAsia="zh-CN"/>
              </w:rPr>
              <w:t>岗位</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_GB2312" w:hAnsi="宋体" w:eastAsia="仿宋_GB2312" w:cs="宋体"/>
                <w:b/>
                <w:bCs/>
                <w:color w:val="000000"/>
                <w:kern w:val="0"/>
                <w:sz w:val="28"/>
                <w:szCs w:val="28"/>
              </w:rPr>
            </w:pPr>
            <w:r>
              <w:rPr>
                <w:rFonts w:ascii="Courier New" w:hAnsi="Courier New" w:cs="Courier New"/>
                <w:b/>
                <w:bCs/>
                <w:kern w:val="0"/>
                <w:sz w:val="28"/>
                <w:szCs w:val="28"/>
              </w:rPr>
              <w:t>聘用人数</w:t>
            </w:r>
          </w:p>
        </w:tc>
        <w:tc>
          <w:tcPr>
            <w:tcW w:w="52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Courier New" w:hAnsi="Courier New" w:cs="Courier New"/>
                <w:b/>
                <w:bCs/>
                <w:kern w:val="0"/>
                <w:sz w:val="28"/>
                <w:szCs w:val="28"/>
              </w:rPr>
            </w:pPr>
            <w:r>
              <w:rPr>
                <w:rFonts w:hint="eastAsia" w:ascii="Courier New" w:hAnsi="Courier New" w:cs="Courier New"/>
                <w:b/>
                <w:bCs/>
                <w:kern w:val="0"/>
                <w:sz w:val="28"/>
                <w:szCs w:val="28"/>
              </w:rPr>
              <w:t>应聘条件</w:t>
            </w:r>
          </w:p>
        </w:tc>
        <w:tc>
          <w:tcPr>
            <w:tcW w:w="156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Courier New" w:hAnsi="Courier New" w:eastAsia="宋体" w:cs="Courier New"/>
                <w:b/>
                <w:bCs/>
                <w:kern w:val="0"/>
                <w:sz w:val="28"/>
                <w:szCs w:val="28"/>
                <w:lang w:eastAsia="zh-CN"/>
              </w:rPr>
            </w:pPr>
            <w:r>
              <w:rPr>
                <w:rFonts w:hint="eastAsia" w:ascii="Courier New" w:hAnsi="Courier New" w:eastAsia="宋体" w:cs="Courier New"/>
                <w:b/>
                <w:bCs/>
                <w:kern w:val="0"/>
                <w:sz w:val="28"/>
                <w:szCs w:val="28"/>
                <w:lang w:eastAsia="zh-CN"/>
              </w:rPr>
              <w:t>报名地址</w:t>
            </w:r>
          </w:p>
        </w:tc>
        <w:tc>
          <w:tcPr>
            <w:tcW w:w="18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Courier New" w:hAnsi="Courier New" w:cs="Courier New"/>
                <w:b/>
                <w:bCs/>
                <w:kern w:val="0"/>
                <w:sz w:val="28"/>
                <w:szCs w:val="28"/>
                <w:lang w:eastAsia="zh-CN"/>
              </w:rPr>
            </w:pPr>
            <w:r>
              <w:rPr>
                <w:rFonts w:hint="eastAsia" w:ascii="Courier New" w:hAnsi="Courier New" w:cs="Courier New"/>
                <w:b/>
                <w:bCs/>
                <w:kern w:val="0"/>
                <w:sz w:val="28"/>
                <w:szCs w:val="28"/>
                <w:lang w:eastAsia="zh-CN"/>
              </w:rPr>
              <w:t>联系人、</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Courier New" w:hAnsi="Courier New" w:cs="Courier New"/>
                <w:b/>
                <w:bCs/>
                <w:kern w:val="0"/>
                <w:sz w:val="28"/>
                <w:szCs w:val="28"/>
              </w:rPr>
            </w:pPr>
            <w:r>
              <w:rPr>
                <w:rFonts w:hint="eastAsia" w:ascii="Courier New" w:hAnsi="Courier New" w:cs="Courier New"/>
                <w:b/>
                <w:bCs/>
                <w:kern w:val="0"/>
                <w:sz w:val="28"/>
                <w:szCs w:val="28"/>
              </w:rPr>
              <w:t>咨询电话</w:t>
            </w:r>
          </w:p>
        </w:tc>
        <w:tc>
          <w:tcPr>
            <w:tcW w:w="95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Courier New" w:hAnsi="Courier New" w:cs="Courier New"/>
                <w:b/>
                <w:bCs/>
                <w:kern w:val="0"/>
                <w:sz w:val="28"/>
                <w:szCs w:val="28"/>
              </w:rPr>
            </w:pPr>
            <w:r>
              <w:rPr>
                <w:rFonts w:ascii="Courier New" w:hAnsi="Courier New" w:cs="Courier New"/>
                <w:b/>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1690" w:type="dxa"/>
            <w:shd w:val="clear" w:color="auto" w:fill="auto"/>
            <w:noWrap w:val="0"/>
            <w:vAlign w:val="center"/>
          </w:tcPr>
          <w:p>
            <w:pPr>
              <w:widowControl/>
              <w:adjustRightInd w:val="0"/>
              <w:snapToGrid w:val="0"/>
              <w:spacing w:line="36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消防大队</w:t>
            </w:r>
          </w:p>
        </w:tc>
        <w:tc>
          <w:tcPr>
            <w:tcW w:w="1477" w:type="dxa"/>
            <w:shd w:val="clear" w:color="auto" w:fill="auto"/>
            <w:noWrap w:val="0"/>
            <w:vAlign w:val="center"/>
          </w:tcPr>
          <w:p>
            <w:pPr>
              <w:widowControl/>
              <w:adjustRightInd w:val="0"/>
              <w:snapToGrid w:val="0"/>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专职消防员</w:t>
            </w:r>
          </w:p>
          <w:p>
            <w:pPr>
              <w:widowControl/>
              <w:adjustRightInd w:val="0"/>
              <w:snapToGrid w:val="0"/>
              <w:spacing w:line="36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（战斗员）</w:t>
            </w:r>
          </w:p>
        </w:tc>
        <w:tc>
          <w:tcPr>
            <w:tcW w:w="840" w:type="dxa"/>
            <w:shd w:val="clear" w:color="auto" w:fill="auto"/>
            <w:noWrap w:val="0"/>
            <w:vAlign w:val="center"/>
          </w:tcPr>
          <w:p>
            <w:pPr>
              <w:widowControl/>
              <w:adjustRightInd w:val="0"/>
              <w:snapToGrid w:val="0"/>
              <w:spacing w:line="36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7</w:t>
            </w:r>
          </w:p>
        </w:tc>
        <w:tc>
          <w:tcPr>
            <w:tcW w:w="5295" w:type="dxa"/>
            <w:shd w:val="clear" w:color="auto" w:fill="FFFFFF"/>
            <w:noWrap w:val="0"/>
            <w:vAlign w:val="center"/>
          </w:tcPr>
          <w:p>
            <w:pPr>
              <w:numPr>
                <w:ilvl w:val="0"/>
                <w:numId w:val="0"/>
              </w:numPr>
              <w:snapToGrid w:val="0"/>
              <w:spacing w:line="240" w:lineRule="auto"/>
              <w:ind w:left="0" w:leftChars="0" w:firstLine="0" w:firstLineChars="0"/>
              <w:rPr>
                <w:rFonts w:hint="default" w:ascii="仿宋_GB2312" w:hAnsi="宋体" w:eastAsia="仿宋_GB2312" w:cs="宋体"/>
                <w:color w:val="000000"/>
                <w:kern w:val="0"/>
                <w:sz w:val="24"/>
                <w:szCs w:val="24"/>
                <w:lang w:val="en-US" w:eastAsia="zh-CN"/>
              </w:rPr>
            </w:pPr>
            <w:r>
              <w:rPr>
                <w:rFonts w:hint="eastAsia" w:ascii="仿宋_GB2312" w:eastAsia="仿宋_GB2312" w:cs="仿宋_GB2312"/>
                <w:color w:val="000000"/>
                <w:sz w:val="24"/>
                <w:szCs w:val="24"/>
              </w:rPr>
              <w:t>男性，</w:t>
            </w:r>
            <w:r>
              <w:rPr>
                <w:rFonts w:hint="eastAsia" w:ascii="仿宋_GB2312" w:eastAsia="仿宋_GB2312" w:cs="仿宋_GB2312"/>
                <w:color w:val="000000"/>
                <w:sz w:val="24"/>
                <w:szCs w:val="24"/>
                <w:lang w:val="en-US" w:eastAsia="zh-CN"/>
              </w:rPr>
              <w:t>18岁以上，28</w:t>
            </w:r>
            <w:r>
              <w:rPr>
                <w:rFonts w:hint="eastAsia" w:ascii="仿宋_GB2312" w:eastAsia="仿宋_GB2312" w:cs="仿宋_GB2312"/>
                <w:color w:val="000000"/>
                <w:sz w:val="24"/>
                <w:szCs w:val="24"/>
              </w:rPr>
              <w:t>周岁以下</w:t>
            </w:r>
            <w:r>
              <w:rPr>
                <w:rFonts w:hint="eastAsia" w:ascii="仿宋_GB2312" w:eastAsia="仿宋_GB2312" w:cs="仿宋_GB2312"/>
                <w:color w:val="000000"/>
                <w:sz w:val="24"/>
                <w:szCs w:val="24"/>
                <w:lang w:eastAsia="zh-CN"/>
              </w:rPr>
              <w:t>，</w:t>
            </w:r>
            <w:r>
              <w:rPr>
                <w:rFonts w:hint="eastAsia" w:ascii="仿宋_GB2312" w:eastAsia="仿宋_GB2312" w:cs="仿宋_GB2312"/>
                <w:color w:val="000000"/>
                <w:sz w:val="24"/>
                <w:szCs w:val="24"/>
              </w:rPr>
              <w:t>高中以上学历（含中专、技校）</w:t>
            </w:r>
            <w:r>
              <w:rPr>
                <w:rFonts w:hint="eastAsia" w:ascii="仿宋_GB2312" w:eastAsia="仿宋_GB2312" w:cs="仿宋_GB2312"/>
                <w:color w:val="000000"/>
                <w:sz w:val="24"/>
                <w:szCs w:val="24"/>
                <w:lang w:eastAsia="zh-CN"/>
              </w:rPr>
              <w:t>；</w:t>
            </w:r>
            <w:r>
              <w:rPr>
                <w:rFonts w:hint="eastAsia" w:ascii="仿宋_GB2312" w:hAnsi="仿宋_GB2312" w:eastAsia="仿宋_GB2312" w:cs="仿宋_GB2312"/>
                <w:sz w:val="24"/>
                <w:szCs w:val="24"/>
              </w:rPr>
              <w:t>退役军人和国家综合性消防救援队伍退役消防员或从事火灾调查工作等相关侦查工作经验者优先考虑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年龄可适当放宽至30周岁。</w:t>
            </w:r>
          </w:p>
        </w:tc>
        <w:tc>
          <w:tcPr>
            <w:tcW w:w="1568" w:type="dxa"/>
            <w:shd w:val="clear" w:color="auto" w:fill="FFFFFF"/>
            <w:noWrap w:val="0"/>
            <w:vAlign w:val="center"/>
          </w:tcPr>
          <w:p>
            <w:pPr>
              <w:widowControl/>
              <w:adjustRightInd w:val="0"/>
              <w:snapToGrid w:val="0"/>
              <w:spacing w:line="360" w:lineRule="exact"/>
              <w:jc w:val="center"/>
              <w:rPr>
                <w:rFonts w:hint="eastAsia" w:ascii="仿宋_GB2312" w:hAnsi="宋体" w:eastAsia="仿宋_GB2312" w:cs="宋体"/>
                <w:color w:val="000000"/>
                <w:kern w:val="0"/>
                <w:sz w:val="24"/>
                <w:lang w:val="en-US" w:eastAsia="zh-CN"/>
              </w:rPr>
            </w:pPr>
            <w:r>
              <w:rPr>
                <w:rFonts w:hint="eastAsia" w:ascii="仿宋_GB2312" w:eastAsia="仿宋_GB2312" w:cs="仿宋_GB2312"/>
                <w:color w:val="000000"/>
                <w:sz w:val="24"/>
                <w:szCs w:val="24"/>
              </w:rPr>
              <w:t>东凤镇穗成村同吉路</w:t>
            </w:r>
            <w:r>
              <w:rPr>
                <w:rFonts w:hint="eastAsia" w:ascii="仿宋_GB2312" w:eastAsia="仿宋_GB2312" w:cs="仿宋_GB2312"/>
                <w:color w:val="000000"/>
                <w:sz w:val="24"/>
                <w:szCs w:val="24"/>
                <w:lang w:val="en-US" w:eastAsia="zh-CN"/>
              </w:rPr>
              <w:t>239号</w:t>
            </w:r>
            <w:r>
              <w:rPr>
                <w:rFonts w:hint="eastAsia" w:ascii="仿宋_GB2312" w:eastAsia="仿宋_GB2312" w:cs="仿宋_GB2312"/>
                <w:color w:val="000000"/>
                <w:sz w:val="24"/>
                <w:szCs w:val="24"/>
              </w:rPr>
              <w:t>消防大队</w:t>
            </w:r>
          </w:p>
        </w:tc>
        <w:tc>
          <w:tcPr>
            <w:tcW w:w="1860" w:type="dxa"/>
            <w:shd w:val="clear" w:color="auto" w:fill="FFFFFF"/>
            <w:noWrap w:val="0"/>
            <w:vAlign w:val="center"/>
          </w:tcPr>
          <w:p>
            <w:pPr>
              <w:widowControl/>
              <w:adjustRightInd w:val="0"/>
              <w:snapToGrid w:val="0"/>
              <w:spacing w:line="360" w:lineRule="exact"/>
              <w:jc w:val="center"/>
              <w:rPr>
                <w:rFonts w:hint="eastAsia" w:ascii="仿宋_GB2312" w:hAnsi="宋体" w:eastAsia="仿宋_GB2312" w:cs="宋体"/>
                <w:color w:val="000000"/>
                <w:kern w:val="0"/>
                <w:sz w:val="24"/>
                <w:lang w:val="en-US" w:eastAsia="zh-CN"/>
              </w:rPr>
            </w:pPr>
            <w:r>
              <w:rPr>
                <w:rFonts w:hint="eastAsia" w:ascii="仿宋_GB2312" w:hAnsi="仿宋_GB2312" w:eastAsia="仿宋_GB2312" w:cs="仿宋_GB2312"/>
                <w:sz w:val="24"/>
                <w:szCs w:val="24"/>
                <w:lang w:val="en-US" w:eastAsia="zh-CN"/>
              </w:rPr>
              <w:t>陈先生0760-23189552     0760-23189553</w:t>
            </w:r>
          </w:p>
        </w:tc>
        <w:tc>
          <w:tcPr>
            <w:tcW w:w="953" w:type="dxa"/>
            <w:shd w:val="clear" w:color="auto" w:fill="FFFFFF"/>
            <w:noWrap w:val="0"/>
            <w:vAlign w:val="center"/>
          </w:tcPr>
          <w:p>
            <w:pPr>
              <w:widowControl/>
              <w:adjustRightInd w:val="0"/>
              <w:snapToGrid w:val="0"/>
              <w:spacing w:line="360" w:lineRule="exact"/>
              <w:jc w:val="center"/>
              <w:rPr>
                <w:rFonts w:ascii="仿宋_GB2312" w:hAnsi="宋体" w:eastAsia="仿宋_GB2312" w:cs="宋体"/>
                <w:kern w:val="0"/>
                <w:sz w:val="24"/>
              </w:rPr>
            </w:pPr>
          </w:p>
        </w:tc>
      </w:tr>
    </w:tbl>
    <w:p>
      <w:pPr>
        <w:tabs>
          <w:tab w:val="left" w:pos="6840"/>
        </w:tabs>
        <w:spacing w:line="500" w:lineRule="exact"/>
        <w:ind w:left="-359" w:leftChars="-171" w:right="6" w:rightChars="3"/>
        <w:jc w:val="both"/>
        <w:rPr>
          <w:rFonts w:hint="eastAsia" w:ascii="仿宋_GB2312" w:eastAsia="仿宋_GB2312"/>
          <w:color w:val="000000"/>
          <w:sz w:val="28"/>
          <w:szCs w:val="28"/>
        </w:rPr>
        <w:sectPr>
          <w:pgSz w:w="16838" w:h="11906" w:orient="landscape"/>
          <w:pgMar w:top="1531" w:right="1440" w:bottom="1587" w:left="1440" w:header="851" w:footer="992" w:gutter="0"/>
          <w:cols w:space="720" w:num="1"/>
          <w:rtlGutter w:val="0"/>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8D7F64"/>
    <w:rsid w:val="768D7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中山市东凤镇人民政府</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2023-10-26T02:20:00Z</dcterms:created>
  <dc:creator>何绮淇</dc:creator>
  <cp:lastModifiedBy>何绮淇</cp:lastModifiedBy>
  <dcterms:modified xsi:type="dcterms:W3CDTF">2023-10-26T02:20:47Z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271B4C3ED9FB4951AE123B6B3C5CAC85</vt:lpwstr>
  </property>
</Properties>
</file>