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val="en-US" w:eastAsia="zh-CN"/>
        </w:rPr>
        <w:t>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i w:val="0"/>
          <w:caps w:val="0"/>
          <w:color w:val="auto"/>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560" w:lineRule="exact"/>
        <w:ind w:left="0" w:right="0" w:firstLine="420"/>
        <w:jc w:val="center"/>
        <w:textAlignment w:val="auto"/>
        <w:rPr>
          <w:rFonts w:hint="eastAsia" w:ascii="方正小标宋简体" w:hAnsi="方正小标宋简体" w:eastAsia="方正小标宋简体" w:cs="方正小标宋简体"/>
          <w:i w:val="0"/>
          <w:caps w:val="0"/>
          <w:color w:val="auto"/>
          <w:spacing w:val="0"/>
          <w:sz w:val="44"/>
          <w:szCs w:val="44"/>
        </w:rPr>
      </w:pPr>
      <w:r>
        <w:rPr>
          <w:rFonts w:hint="eastAsia" w:ascii="方正小标宋简体" w:hAnsi="方正小标宋简体" w:eastAsia="方正小标宋简体" w:cs="方正小标宋简体"/>
          <w:i w:val="0"/>
          <w:caps w:val="0"/>
          <w:color w:val="auto"/>
          <w:spacing w:val="0"/>
          <w:sz w:val="44"/>
          <w:szCs w:val="44"/>
        </w:rPr>
        <w:t>2023年宜春市应急管理局公开招聘应急管理综合行政执法技术检查员岗位计划表</w:t>
      </w:r>
      <w:bookmarkStart w:id="0" w:name="_GoBack"/>
      <w:bookmarkEnd w:id="0"/>
    </w:p>
    <w:tbl>
      <w:tblPr>
        <w:tblStyle w:val="5"/>
        <w:tblW w:w="879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974"/>
        <w:gridCol w:w="752"/>
        <w:gridCol w:w="3033"/>
        <w:gridCol w:w="2123"/>
        <w:gridCol w:w="106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855" w:type="dxa"/>
            <w:tcBorders>
              <w:tl2br w:val="nil"/>
              <w:tr2bl w:val="nil"/>
            </w:tcBorders>
            <w:noWrap w:val="0"/>
            <w:tcMar>
              <w:top w:w="0" w:type="dxa"/>
              <w:left w:w="0" w:type="dxa"/>
              <w:bottom w:w="0" w:type="dxa"/>
              <w:right w:w="0" w:type="dxa"/>
            </w:tcMar>
            <w:vAlign w:val="center"/>
          </w:tcPr>
          <w:p>
            <w:pPr>
              <w:autoSpaceDN w:val="0"/>
              <w:spacing w:line="320" w:lineRule="exact"/>
              <w:jc w:val="center"/>
              <w:rPr>
                <w:rFonts w:hint="eastAsia" w:ascii="方正黑体_GBK" w:hAnsi="方正黑体_GBK" w:eastAsia="方正黑体_GBK" w:cs="方正黑体_GBK"/>
                <w:color w:val="auto"/>
                <w:sz w:val="24"/>
                <w:lang w:eastAsia="zh-CN"/>
              </w:rPr>
            </w:pPr>
            <w:r>
              <w:rPr>
                <w:rFonts w:hint="eastAsia" w:ascii="方正黑体_GBK" w:hAnsi="方正黑体_GBK" w:eastAsia="方正黑体_GBK" w:cs="方正黑体_GBK"/>
                <w:color w:val="auto"/>
                <w:sz w:val="24"/>
                <w:lang w:eastAsia="zh-CN"/>
              </w:rPr>
              <w:t>序号</w:t>
            </w:r>
          </w:p>
        </w:tc>
        <w:tc>
          <w:tcPr>
            <w:tcW w:w="974" w:type="dxa"/>
            <w:tcBorders>
              <w:tl2br w:val="nil"/>
              <w:tr2bl w:val="nil"/>
            </w:tcBorders>
            <w:noWrap w:val="0"/>
            <w:tcMar>
              <w:top w:w="0" w:type="dxa"/>
              <w:left w:w="0" w:type="dxa"/>
              <w:bottom w:w="0" w:type="dxa"/>
              <w:right w:w="0" w:type="dxa"/>
            </w:tcMar>
            <w:vAlign w:val="center"/>
          </w:tcPr>
          <w:p>
            <w:pPr>
              <w:autoSpaceDN w:val="0"/>
              <w:spacing w:line="320" w:lineRule="exact"/>
              <w:jc w:val="center"/>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招聘</w:t>
            </w:r>
          </w:p>
          <w:p>
            <w:pPr>
              <w:autoSpaceDN w:val="0"/>
              <w:spacing w:line="320" w:lineRule="exact"/>
              <w:jc w:val="center"/>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岗位</w:t>
            </w:r>
          </w:p>
        </w:tc>
        <w:tc>
          <w:tcPr>
            <w:tcW w:w="752" w:type="dxa"/>
            <w:tcBorders>
              <w:tl2br w:val="nil"/>
              <w:tr2bl w:val="nil"/>
            </w:tcBorders>
            <w:noWrap w:val="0"/>
            <w:tcMar>
              <w:top w:w="0" w:type="dxa"/>
              <w:left w:w="0" w:type="dxa"/>
              <w:bottom w:w="0" w:type="dxa"/>
              <w:right w:w="0" w:type="dxa"/>
            </w:tcMar>
            <w:vAlign w:val="center"/>
          </w:tcPr>
          <w:p>
            <w:pPr>
              <w:autoSpaceDN w:val="0"/>
              <w:spacing w:line="320" w:lineRule="exact"/>
              <w:jc w:val="center"/>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人数</w:t>
            </w:r>
          </w:p>
        </w:tc>
        <w:tc>
          <w:tcPr>
            <w:tcW w:w="3033" w:type="dxa"/>
            <w:tcBorders>
              <w:tl2br w:val="nil"/>
              <w:tr2bl w:val="nil"/>
            </w:tcBorders>
            <w:noWrap w:val="0"/>
            <w:tcMar>
              <w:top w:w="0" w:type="dxa"/>
              <w:left w:w="0" w:type="dxa"/>
              <w:bottom w:w="0" w:type="dxa"/>
              <w:right w:w="0" w:type="dxa"/>
            </w:tcMar>
            <w:vAlign w:val="center"/>
          </w:tcPr>
          <w:p>
            <w:pPr>
              <w:autoSpaceDN w:val="0"/>
              <w:spacing w:line="320" w:lineRule="exact"/>
              <w:jc w:val="center"/>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招聘专业</w:t>
            </w:r>
            <w:r>
              <w:rPr>
                <w:rFonts w:hint="eastAsia" w:ascii="方正黑体_GBK" w:hAnsi="方正黑体_GBK" w:eastAsia="方正黑体_GBK" w:cs="方正黑体_GBK"/>
                <w:color w:val="auto"/>
                <w:sz w:val="24"/>
                <w:lang w:eastAsia="zh-CN"/>
              </w:rPr>
              <w:t>和学历</w:t>
            </w:r>
            <w:r>
              <w:rPr>
                <w:rFonts w:hint="eastAsia" w:ascii="方正黑体_GBK" w:hAnsi="方正黑体_GBK" w:eastAsia="方正黑体_GBK" w:cs="方正黑体_GBK"/>
                <w:color w:val="auto"/>
                <w:sz w:val="24"/>
              </w:rPr>
              <w:t>要求</w:t>
            </w:r>
          </w:p>
        </w:tc>
        <w:tc>
          <w:tcPr>
            <w:tcW w:w="2123" w:type="dxa"/>
            <w:tcBorders>
              <w:right w:val="single" w:color="auto" w:sz="4" w:space="0"/>
              <w:tl2br w:val="nil"/>
              <w:tr2bl w:val="nil"/>
            </w:tcBorders>
            <w:noWrap w:val="0"/>
            <w:tcMar>
              <w:top w:w="0" w:type="dxa"/>
              <w:left w:w="0" w:type="dxa"/>
              <w:bottom w:w="0" w:type="dxa"/>
              <w:right w:w="0" w:type="dxa"/>
            </w:tcMar>
            <w:vAlign w:val="center"/>
          </w:tcPr>
          <w:p>
            <w:pPr>
              <w:autoSpaceDN w:val="0"/>
              <w:spacing w:line="320" w:lineRule="exact"/>
              <w:jc w:val="center"/>
              <w:rPr>
                <w:rFonts w:hint="eastAsia" w:ascii="方正黑体_GBK" w:hAnsi="方正黑体_GBK" w:eastAsia="方正黑体_GBK" w:cs="方正黑体_GBK"/>
                <w:color w:val="auto"/>
                <w:sz w:val="24"/>
                <w:lang w:eastAsia="zh-CN"/>
              </w:rPr>
            </w:pPr>
            <w:r>
              <w:rPr>
                <w:rFonts w:hint="eastAsia" w:ascii="方正黑体_GBK" w:hAnsi="方正黑体_GBK" w:eastAsia="方正黑体_GBK" w:cs="方正黑体_GBK"/>
                <w:color w:val="auto"/>
                <w:sz w:val="24"/>
                <w:lang w:eastAsia="zh-CN"/>
              </w:rPr>
              <w:t>执业资格证书要求</w:t>
            </w:r>
          </w:p>
        </w:tc>
        <w:tc>
          <w:tcPr>
            <w:tcW w:w="1061" w:type="dxa"/>
            <w:tcBorders>
              <w:left w:val="single" w:color="auto" w:sz="4" w:space="0"/>
              <w:tl2br w:val="nil"/>
              <w:tr2bl w:val="nil"/>
            </w:tcBorders>
            <w:noWrap w:val="0"/>
            <w:tcMar>
              <w:top w:w="0" w:type="dxa"/>
              <w:left w:w="0" w:type="dxa"/>
              <w:bottom w:w="0" w:type="dxa"/>
              <w:right w:w="0" w:type="dxa"/>
            </w:tcMar>
            <w:vAlign w:val="center"/>
          </w:tcPr>
          <w:p>
            <w:pPr>
              <w:autoSpaceDN w:val="0"/>
              <w:spacing w:line="320" w:lineRule="exact"/>
              <w:jc w:val="center"/>
              <w:rPr>
                <w:rFonts w:hint="eastAsia" w:ascii="方正黑体_GBK" w:hAnsi="方正黑体_GBK" w:eastAsia="方正黑体_GBK" w:cs="方正黑体_GBK"/>
                <w:color w:val="auto"/>
                <w:sz w:val="24"/>
                <w:lang w:eastAsia="zh-CN"/>
              </w:rPr>
            </w:pPr>
            <w:r>
              <w:rPr>
                <w:rFonts w:hint="eastAsia" w:ascii="方正黑体_GBK" w:hAnsi="方正黑体_GBK" w:eastAsia="方正黑体_GBK" w:cs="方正黑体_GBK"/>
                <w:color w:val="auto"/>
                <w:sz w:val="24"/>
                <w:lang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76" w:hRule="atLeast"/>
          <w:jc w:val="center"/>
        </w:trPr>
        <w:tc>
          <w:tcPr>
            <w:tcW w:w="855" w:type="dxa"/>
            <w:tcBorders>
              <w:tl2br w:val="nil"/>
              <w:tr2bl w:val="nil"/>
            </w:tcBorders>
            <w:noWrap w:val="0"/>
            <w:tcMar>
              <w:top w:w="0" w:type="dxa"/>
              <w:left w:w="0" w:type="dxa"/>
              <w:bottom w:w="0" w:type="dxa"/>
              <w:right w:w="0" w:type="dxa"/>
            </w:tcMar>
            <w:vAlign w:val="center"/>
          </w:tcPr>
          <w:p>
            <w:pPr>
              <w:autoSpaceDN w:val="0"/>
              <w:spacing w:line="320" w:lineRule="exact"/>
              <w:jc w:val="center"/>
              <w:rPr>
                <w:rFonts w:hint="default"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w:t>
            </w:r>
          </w:p>
        </w:tc>
        <w:tc>
          <w:tcPr>
            <w:tcW w:w="974" w:type="dxa"/>
            <w:tcBorders>
              <w:tl2br w:val="nil"/>
              <w:tr2bl w:val="nil"/>
            </w:tcBorders>
            <w:noWrap w:val="0"/>
            <w:tcMar>
              <w:top w:w="0" w:type="dxa"/>
              <w:left w:w="0" w:type="dxa"/>
              <w:bottom w:w="0" w:type="dxa"/>
              <w:right w:w="0" w:type="dxa"/>
            </w:tcMar>
            <w:vAlign w:val="center"/>
          </w:tcPr>
          <w:p>
            <w:pPr>
              <w:autoSpaceDN w:val="0"/>
              <w:spacing w:line="320" w:lineRule="exact"/>
              <w:jc w:val="center"/>
              <w:rPr>
                <w:rFonts w:hint="eastAsia" w:ascii="仿宋_GB2312" w:hAnsi="仿宋_GB2312" w:eastAsia="仿宋_GB2312"/>
                <w:color w:val="auto"/>
                <w:sz w:val="21"/>
                <w:szCs w:val="21"/>
              </w:rPr>
            </w:pPr>
            <w:r>
              <w:rPr>
                <w:rFonts w:hint="eastAsia" w:ascii="仿宋_GB2312" w:hAnsi="仿宋_GB2312" w:eastAsia="仿宋_GB2312"/>
                <w:color w:val="auto"/>
                <w:sz w:val="21"/>
                <w:szCs w:val="21"/>
                <w:lang w:eastAsia="zh-CN"/>
              </w:rPr>
              <w:t>危险</w:t>
            </w:r>
            <w:r>
              <w:rPr>
                <w:rFonts w:hint="eastAsia" w:ascii="仿宋_GB2312" w:hAnsi="仿宋_GB2312" w:eastAsia="仿宋_GB2312"/>
                <w:color w:val="auto"/>
                <w:sz w:val="21"/>
                <w:szCs w:val="21"/>
              </w:rPr>
              <w:t>化学品</w:t>
            </w:r>
            <w:r>
              <w:rPr>
                <w:rFonts w:hint="eastAsia" w:ascii="仿宋_GB2312" w:hAnsi="仿宋_GB2312" w:eastAsia="仿宋_GB2312"/>
                <w:color w:val="auto"/>
                <w:sz w:val="21"/>
                <w:szCs w:val="21"/>
                <w:lang w:eastAsia="zh-CN"/>
              </w:rPr>
              <w:t>行业</w:t>
            </w:r>
            <w:r>
              <w:rPr>
                <w:rFonts w:hint="eastAsia" w:ascii="仿宋_GB2312" w:hAnsi="仿宋_GB2312" w:eastAsia="仿宋_GB2312"/>
                <w:color w:val="auto"/>
                <w:sz w:val="21"/>
                <w:szCs w:val="21"/>
              </w:rPr>
              <w:t>类技术检查员</w:t>
            </w:r>
          </w:p>
        </w:tc>
        <w:tc>
          <w:tcPr>
            <w:tcW w:w="752" w:type="dxa"/>
            <w:tcBorders>
              <w:tl2br w:val="nil"/>
              <w:tr2bl w:val="nil"/>
            </w:tcBorders>
            <w:noWrap w:val="0"/>
            <w:tcMar>
              <w:top w:w="0" w:type="dxa"/>
              <w:left w:w="0" w:type="dxa"/>
              <w:bottom w:w="0" w:type="dxa"/>
              <w:right w:w="0" w:type="dxa"/>
            </w:tcMar>
            <w:vAlign w:val="center"/>
          </w:tcPr>
          <w:p>
            <w:pPr>
              <w:autoSpaceDN w:val="0"/>
              <w:spacing w:line="320" w:lineRule="exact"/>
              <w:jc w:val="center"/>
              <w:rPr>
                <w:rFonts w:hint="eastAsia" w:ascii="仿宋_GB2312" w:hAnsi="仿宋_GB2312" w:eastAsia="仿宋_GB2312"/>
                <w:color w:val="auto"/>
                <w:sz w:val="21"/>
                <w:szCs w:val="21"/>
                <w:lang w:eastAsia="zh-CN"/>
              </w:rPr>
            </w:pPr>
            <w:r>
              <w:rPr>
                <w:rFonts w:hint="eastAsia" w:ascii="仿宋_GB2312" w:hAnsi="仿宋_GB2312" w:eastAsia="仿宋_GB2312"/>
                <w:color w:val="auto"/>
                <w:sz w:val="21"/>
                <w:szCs w:val="21"/>
                <w:lang w:val="en-US" w:eastAsia="zh-CN"/>
              </w:rPr>
              <w:t>1</w:t>
            </w:r>
          </w:p>
        </w:tc>
        <w:tc>
          <w:tcPr>
            <w:tcW w:w="3033" w:type="dxa"/>
            <w:tcBorders>
              <w:tl2br w:val="nil"/>
              <w:tr2bl w:val="nil"/>
            </w:tcBorders>
            <w:noWrap w:val="0"/>
            <w:tcMar>
              <w:top w:w="0" w:type="dxa"/>
              <w:left w:w="0" w:type="dxa"/>
              <w:bottom w:w="0" w:type="dxa"/>
              <w:right w:w="0" w:type="dxa"/>
            </w:tcMar>
            <w:vAlign w:val="center"/>
          </w:tcPr>
          <w:p>
            <w:pPr>
              <w:autoSpaceDN w:val="0"/>
              <w:spacing w:line="320" w:lineRule="exact"/>
              <w:jc w:val="left"/>
              <w:rPr>
                <w:rFonts w:hint="eastAsia"/>
                <w:lang w:val="en-US" w:eastAsia="zh-CN"/>
              </w:rPr>
            </w:pPr>
            <w:r>
              <w:rPr>
                <w:rFonts w:hint="eastAsia"/>
                <w:lang w:val="en-US" w:eastAsia="zh-CN"/>
              </w:rPr>
              <w:t>1.全日制本科以上学历；</w:t>
            </w:r>
          </w:p>
          <w:p>
            <w:pPr>
              <w:pStyle w:val="2"/>
              <w:ind w:left="0" w:leftChars="0" w:firstLine="0" w:firstLineChars="0"/>
              <w:jc w:val="left"/>
              <w:rPr>
                <w:rFonts w:hint="default"/>
                <w:lang w:val="en-US" w:eastAsia="zh-CN"/>
              </w:rPr>
            </w:pPr>
            <w:r>
              <w:rPr>
                <w:rFonts w:hint="eastAsia"/>
                <w:lang w:val="en-US" w:eastAsia="zh-CN"/>
              </w:rPr>
              <w:t>2.化工制药类专业。</w:t>
            </w:r>
          </w:p>
        </w:tc>
        <w:tc>
          <w:tcPr>
            <w:tcW w:w="2123" w:type="dxa"/>
            <w:tcBorders>
              <w:right w:val="single" w:color="auto" w:sz="4" w:space="0"/>
              <w:tl2br w:val="nil"/>
              <w:tr2bl w:val="nil"/>
            </w:tcBorders>
            <w:noWrap w:val="0"/>
            <w:tcMar>
              <w:top w:w="0" w:type="dxa"/>
              <w:left w:w="0" w:type="dxa"/>
              <w:bottom w:w="0" w:type="dxa"/>
              <w:right w:w="0" w:type="dxa"/>
            </w:tcMar>
            <w:vAlign w:val="center"/>
          </w:tcPr>
          <w:p>
            <w:pPr>
              <w:autoSpaceDN w:val="0"/>
              <w:spacing w:line="320" w:lineRule="exact"/>
              <w:jc w:val="left"/>
              <w:rPr>
                <w:rFonts w:hint="default" w:ascii="仿宋_GB2312" w:hAnsi="仿宋_GB2312" w:eastAsia="仿宋_GB2312"/>
                <w:color w:val="auto"/>
                <w:sz w:val="21"/>
                <w:szCs w:val="21"/>
                <w:lang w:val="en-US" w:eastAsia="zh-CN"/>
              </w:rPr>
            </w:pPr>
            <w:r>
              <w:rPr>
                <w:rFonts w:hint="eastAsia" w:ascii="仿宋_GB2312" w:hAnsi="仿宋_GB2312" w:eastAsia="仿宋_GB2312"/>
                <w:color w:val="auto"/>
                <w:sz w:val="21"/>
                <w:szCs w:val="21"/>
                <w:lang w:eastAsia="zh-CN"/>
              </w:rPr>
              <w:t>化工安全类中级及以上注册安全工程师执业资格证书</w:t>
            </w:r>
          </w:p>
        </w:tc>
        <w:tc>
          <w:tcPr>
            <w:tcW w:w="1061" w:type="dxa"/>
            <w:vMerge w:val="restart"/>
            <w:tcBorders>
              <w:left w:val="single" w:color="auto" w:sz="4" w:space="0"/>
              <w:tl2br w:val="nil"/>
              <w:tr2bl w:val="nil"/>
            </w:tcBorders>
            <w:noWrap w:val="0"/>
            <w:tcMar>
              <w:top w:w="0" w:type="dxa"/>
              <w:left w:w="0" w:type="dxa"/>
              <w:bottom w:w="0" w:type="dxa"/>
              <w:right w:w="0" w:type="dxa"/>
            </w:tcMar>
            <w:vAlign w:val="center"/>
          </w:tcPr>
          <w:p>
            <w:pPr>
              <w:autoSpaceDN w:val="0"/>
              <w:spacing w:line="320" w:lineRule="exact"/>
              <w:jc w:val="both"/>
              <w:rPr>
                <w:rFonts w:hint="eastAsia" w:ascii="仿宋_GB2312" w:hAnsi="仿宋_GB2312" w:eastAsia="仿宋_GB2312"/>
                <w:color w:val="auto"/>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80" w:hRule="atLeast"/>
          <w:jc w:val="center"/>
        </w:trPr>
        <w:tc>
          <w:tcPr>
            <w:tcW w:w="855" w:type="dxa"/>
            <w:tcBorders>
              <w:tl2br w:val="nil"/>
              <w:tr2bl w:val="nil"/>
            </w:tcBorders>
            <w:noWrap w:val="0"/>
            <w:tcMar>
              <w:top w:w="0" w:type="dxa"/>
              <w:left w:w="0" w:type="dxa"/>
              <w:bottom w:w="0" w:type="dxa"/>
              <w:right w:w="0" w:type="dxa"/>
            </w:tcMar>
            <w:vAlign w:val="center"/>
          </w:tcPr>
          <w:p>
            <w:pPr>
              <w:autoSpaceDN w:val="0"/>
              <w:spacing w:line="320" w:lineRule="exact"/>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2</w:t>
            </w:r>
          </w:p>
        </w:tc>
        <w:tc>
          <w:tcPr>
            <w:tcW w:w="974" w:type="dxa"/>
            <w:tcBorders>
              <w:tl2br w:val="nil"/>
              <w:tr2bl w:val="nil"/>
            </w:tcBorders>
            <w:noWrap w:val="0"/>
            <w:tcMar>
              <w:top w:w="0" w:type="dxa"/>
              <w:left w:w="0" w:type="dxa"/>
              <w:bottom w:w="0" w:type="dxa"/>
              <w:right w:w="0" w:type="dxa"/>
            </w:tcMar>
            <w:vAlign w:val="center"/>
          </w:tcPr>
          <w:p>
            <w:pPr>
              <w:autoSpaceDN w:val="0"/>
              <w:spacing w:line="320" w:lineRule="exact"/>
              <w:jc w:val="center"/>
              <w:rPr>
                <w:rFonts w:hint="eastAsia" w:ascii="仿宋_GB2312" w:hAnsi="仿宋_GB2312" w:eastAsia="仿宋_GB2312"/>
                <w:color w:val="auto"/>
                <w:sz w:val="21"/>
                <w:szCs w:val="21"/>
                <w:lang w:val="en-US" w:eastAsia="zh-CN"/>
              </w:rPr>
            </w:pPr>
            <w:r>
              <w:rPr>
                <w:rFonts w:hint="eastAsia" w:ascii="仿宋_GB2312" w:hAnsi="仿宋_GB2312" w:eastAsia="仿宋_GB2312"/>
                <w:color w:val="auto"/>
                <w:sz w:val="21"/>
                <w:szCs w:val="21"/>
                <w:lang w:val="en-US" w:eastAsia="zh-CN"/>
              </w:rPr>
              <w:t>工贸行业类技术检查员</w:t>
            </w:r>
          </w:p>
        </w:tc>
        <w:tc>
          <w:tcPr>
            <w:tcW w:w="752" w:type="dxa"/>
            <w:tcBorders>
              <w:tl2br w:val="nil"/>
              <w:tr2bl w:val="nil"/>
            </w:tcBorders>
            <w:noWrap w:val="0"/>
            <w:tcMar>
              <w:top w:w="0" w:type="dxa"/>
              <w:left w:w="0" w:type="dxa"/>
              <w:bottom w:w="0" w:type="dxa"/>
              <w:right w:w="0" w:type="dxa"/>
            </w:tcMar>
            <w:vAlign w:val="center"/>
          </w:tcPr>
          <w:p>
            <w:pPr>
              <w:autoSpaceDN w:val="0"/>
              <w:spacing w:line="320" w:lineRule="exact"/>
              <w:jc w:val="center"/>
              <w:rPr>
                <w:rFonts w:hint="default" w:ascii="仿宋_GB2312" w:hAnsi="仿宋_GB2312" w:eastAsia="仿宋_GB2312"/>
                <w:color w:val="auto"/>
                <w:sz w:val="21"/>
                <w:szCs w:val="21"/>
                <w:lang w:val="en-US" w:eastAsia="zh-CN"/>
              </w:rPr>
            </w:pPr>
            <w:r>
              <w:rPr>
                <w:rFonts w:hint="eastAsia" w:ascii="仿宋_GB2312" w:hAnsi="仿宋_GB2312" w:eastAsia="仿宋_GB2312"/>
                <w:color w:val="auto"/>
                <w:sz w:val="21"/>
                <w:szCs w:val="21"/>
                <w:lang w:val="en-US" w:eastAsia="zh-CN"/>
              </w:rPr>
              <w:t>1</w:t>
            </w:r>
          </w:p>
        </w:tc>
        <w:tc>
          <w:tcPr>
            <w:tcW w:w="3033" w:type="dxa"/>
            <w:tcBorders>
              <w:tl2br w:val="nil"/>
              <w:tr2bl w:val="nil"/>
            </w:tcBorders>
            <w:noWrap w:val="0"/>
            <w:tcMar>
              <w:top w:w="0" w:type="dxa"/>
              <w:left w:w="0" w:type="dxa"/>
              <w:bottom w:w="0" w:type="dxa"/>
              <w:right w:w="0" w:type="dxa"/>
            </w:tcMar>
            <w:vAlign w:val="center"/>
          </w:tcPr>
          <w:p>
            <w:pPr>
              <w:autoSpaceDN w:val="0"/>
              <w:spacing w:line="320" w:lineRule="exact"/>
              <w:jc w:val="left"/>
              <w:rPr>
                <w:rFonts w:hint="eastAsia"/>
                <w:lang w:val="en-US" w:eastAsia="zh-CN"/>
              </w:rPr>
            </w:pPr>
            <w:r>
              <w:rPr>
                <w:rFonts w:hint="eastAsia"/>
                <w:lang w:val="en-US" w:eastAsia="zh-CN"/>
              </w:rPr>
              <w:t>1.全日制本科以上学历；</w:t>
            </w:r>
          </w:p>
          <w:p>
            <w:pPr>
              <w:autoSpaceDN w:val="0"/>
              <w:spacing w:line="320" w:lineRule="exact"/>
              <w:jc w:val="left"/>
              <w:rPr>
                <w:rFonts w:hint="eastAsia" w:ascii="仿宋_GB2312" w:hAnsi="仿宋_GB2312" w:eastAsia="仿宋_GB2312"/>
                <w:color w:val="auto"/>
                <w:sz w:val="21"/>
                <w:szCs w:val="21"/>
                <w:lang w:eastAsia="zh-CN"/>
              </w:rPr>
            </w:pPr>
            <w:r>
              <w:rPr>
                <w:rFonts w:hint="eastAsia"/>
                <w:lang w:val="en-US" w:eastAsia="zh-CN"/>
              </w:rPr>
              <w:t>2.安全工程或冶金工程类相关专业</w:t>
            </w:r>
          </w:p>
        </w:tc>
        <w:tc>
          <w:tcPr>
            <w:tcW w:w="2123" w:type="dxa"/>
            <w:tcBorders>
              <w:right w:val="single" w:color="auto" w:sz="4" w:space="0"/>
              <w:tl2br w:val="nil"/>
              <w:tr2bl w:val="nil"/>
            </w:tcBorders>
            <w:noWrap w:val="0"/>
            <w:tcMar>
              <w:top w:w="0" w:type="dxa"/>
              <w:left w:w="0" w:type="dxa"/>
              <w:bottom w:w="0" w:type="dxa"/>
              <w:right w:w="0" w:type="dxa"/>
            </w:tcMar>
            <w:vAlign w:val="center"/>
          </w:tcPr>
          <w:p>
            <w:pPr>
              <w:autoSpaceDN w:val="0"/>
              <w:spacing w:line="320" w:lineRule="exact"/>
              <w:jc w:val="left"/>
              <w:rPr>
                <w:rFonts w:hint="eastAsia" w:ascii="仿宋_GB2312" w:hAnsi="仿宋_GB2312" w:eastAsia="仿宋_GB2312"/>
                <w:color w:val="auto"/>
                <w:sz w:val="21"/>
                <w:szCs w:val="21"/>
                <w:lang w:eastAsia="zh-CN"/>
              </w:rPr>
            </w:pPr>
            <w:r>
              <w:rPr>
                <w:rFonts w:hint="eastAsia" w:ascii="仿宋_GB2312" w:hAnsi="仿宋_GB2312" w:eastAsia="仿宋_GB2312"/>
                <w:color w:val="auto"/>
                <w:sz w:val="21"/>
                <w:szCs w:val="21"/>
                <w:lang w:eastAsia="zh-CN"/>
              </w:rPr>
              <w:t>金属冶炼安全类中级及以上注册安全工程师执业资格证书</w:t>
            </w:r>
          </w:p>
        </w:tc>
        <w:tc>
          <w:tcPr>
            <w:tcW w:w="1061" w:type="dxa"/>
            <w:vMerge w:val="continue"/>
            <w:tcBorders>
              <w:left w:val="single" w:color="auto" w:sz="4" w:space="0"/>
              <w:tl2br w:val="nil"/>
              <w:tr2bl w:val="nil"/>
            </w:tcBorders>
            <w:noWrap w:val="0"/>
            <w:tcMar>
              <w:top w:w="0" w:type="dxa"/>
              <w:left w:w="0" w:type="dxa"/>
              <w:bottom w:w="0" w:type="dxa"/>
              <w:right w:w="0" w:type="dxa"/>
            </w:tcMar>
            <w:vAlign w:val="center"/>
          </w:tcPr>
          <w:p>
            <w:pPr>
              <w:autoSpaceDN w:val="0"/>
              <w:spacing w:line="320" w:lineRule="exact"/>
              <w:jc w:val="center"/>
              <w:rPr>
                <w:rFonts w:hint="eastAsia" w:ascii="仿宋_GB2312" w:hAnsi="仿宋_GB2312" w:eastAsia="仿宋_GB2312"/>
                <w:color w:val="auto"/>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1829" w:type="dxa"/>
            <w:gridSpan w:val="2"/>
            <w:tcBorders>
              <w:tl2br w:val="nil"/>
              <w:tr2bl w:val="nil"/>
            </w:tcBorders>
            <w:noWrap w:val="0"/>
            <w:tcMar>
              <w:top w:w="0" w:type="dxa"/>
              <w:left w:w="0" w:type="dxa"/>
              <w:bottom w:w="0" w:type="dxa"/>
              <w:right w:w="0" w:type="dxa"/>
            </w:tcMar>
            <w:vAlign w:val="center"/>
          </w:tcPr>
          <w:p>
            <w:pPr>
              <w:autoSpaceDN w:val="0"/>
              <w:spacing w:line="320" w:lineRule="exact"/>
              <w:jc w:val="center"/>
              <w:rPr>
                <w:rFonts w:hint="eastAsia" w:ascii="仿宋_GB2312" w:hAnsi="仿宋_GB2312" w:eastAsia="仿宋_GB2312"/>
                <w:color w:val="auto"/>
                <w:sz w:val="21"/>
                <w:szCs w:val="21"/>
                <w:lang w:val="en-US" w:eastAsia="zh-CN"/>
              </w:rPr>
            </w:pPr>
            <w:r>
              <w:rPr>
                <w:rFonts w:hint="eastAsia" w:ascii="方正黑体_GBK" w:hAnsi="方正黑体_GBK" w:eastAsia="方正黑体_GBK" w:cs="方正黑体_GBK"/>
                <w:color w:val="auto"/>
                <w:sz w:val="21"/>
                <w:szCs w:val="21"/>
                <w:lang w:val="en-US" w:eastAsia="zh-CN"/>
              </w:rPr>
              <w:t>说 明</w:t>
            </w:r>
          </w:p>
        </w:tc>
        <w:tc>
          <w:tcPr>
            <w:tcW w:w="6969" w:type="dxa"/>
            <w:gridSpan w:val="4"/>
            <w:tcBorders>
              <w:tl2br w:val="nil"/>
              <w:tr2bl w:val="nil"/>
            </w:tcBorders>
            <w:noWrap w:val="0"/>
            <w:tcMar>
              <w:top w:w="0" w:type="dxa"/>
              <w:left w:w="0" w:type="dxa"/>
              <w:bottom w:w="0" w:type="dxa"/>
              <w:right w:w="0" w:type="dxa"/>
            </w:tcMar>
            <w:vAlign w:val="center"/>
          </w:tcPr>
          <w:p>
            <w:pPr>
              <w:autoSpaceDN w:val="0"/>
              <w:spacing w:line="320" w:lineRule="exact"/>
              <w:jc w:val="both"/>
              <w:rPr>
                <w:rFonts w:hint="default" w:ascii="仿宋_GB2312" w:hAnsi="仿宋_GB2312" w:eastAsia="仿宋_GB2312"/>
                <w:color w:val="auto"/>
                <w:sz w:val="21"/>
                <w:szCs w:val="21"/>
                <w:lang w:val="en-US" w:eastAsia="zh-CN"/>
              </w:rPr>
            </w:pPr>
            <w:r>
              <w:rPr>
                <w:rFonts w:hint="eastAsia" w:ascii="仿宋_GB2312" w:hAnsi="仿宋_GB2312" w:eastAsia="仿宋_GB2312"/>
                <w:color w:val="auto"/>
                <w:sz w:val="21"/>
                <w:szCs w:val="21"/>
                <w:lang w:val="en-US" w:eastAsia="zh-CN"/>
              </w:rPr>
              <w:t>各省、市安全生产领域专家库专家以及规上企业专职安全生产管理人员优先。</w:t>
            </w:r>
          </w:p>
        </w:tc>
      </w:tr>
    </w:tbl>
    <w:p>
      <w:pPr>
        <w:rPr>
          <w:sz w:val="13"/>
          <w:szCs w:val="16"/>
        </w:rPr>
      </w:pPr>
    </w:p>
    <w:sectPr>
      <w:footerReference r:id="rId3" w:type="default"/>
      <w:pgSz w:w="11906" w:h="16838"/>
      <w:pgMar w:top="2041" w:right="1531" w:bottom="2041"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F0mU5cwBAACnAwAADgAA&#10;AAAAAAABACAAAAA0AQAAZHJzL2Uyb0RvYy54bWxQSwUGAAAAAAYABgBZAQAAcg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729AC"/>
    <w:rsid w:val="36FD4705"/>
    <w:rsid w:val="37E37216"/>
    <w:rsid w:val="3BEF0A2C"/>
    <w:rsid w:val="5E9F06E6"/>
    <w:rsid w:val="5EEE7F4B"/>
    <w:rsid w:val="77D729AC"/>
    <w:rsid w:val="7EFCEF77"/>
    <w:rsid w:val="91BF1DB4"/>
    <w:rsid w:val="A2DD941F"/>
    <w:rsid w:val="B6FBAF32"/>
    <w:rsid w:val="BA40A4B8"/>
    <w:rsid w:val="EFB699F5"/>
    <w:rsid w:val="FECF0667"/>
    <w:rsid w:val="FF3EFD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2023-07-27T05:25:00Z</dcterms:created>
  <dc:creator>user</dc:creator>
  <cp:lastModifiedBy>user</cp:lastModifiedBy>
  <dcterms:modified xsi:type="dcterms:W3CDTF">2023-09-25T15:58:46Z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49E017DCDE27684EC95CBF6458B1E34A</vt:lpwstr>
  </property>
</Properties>
</file>