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24"/>
          <w:szCs w:val="24"/>
        </w:rPr>
      </w:pPr>
      <w:r>
        <w:rPr>
          <w:rFonts w:hint="eastAsia" w:ascii="方正小标宋简体" w:hAnsi="仿宋" w:eastAsia="方正小标宋简体" w:cs="仿宋"/>
          <w:sz w:val="24"/>
          <w:szCs w:val="24"/>
        </w:rPr>
        <w:t>附件</w:t>
      </w:r>
      <w:r>
        <w:rPr>
          <w:rFonts w:ascii="方正小标宋简体" w:hAnsi="仿宋" w:eastAsia="方正小标宋简体" w:cs="仿宋"/>
          <w:sz w:val="24"/>
          <w:szCs w:val="24"/>
        </w:rPr>
        <w:t>1</w:t>
      </w:r>
      <w:r>
        <w:rPr>
          <w:rFonts w:hint="eastAsia" w:ascii="方正小标宋简体" w:hAnsi="仿宋" w:eastAsia="方正小标宋简体" w:cs="仿宋"/>
          <w:sz w:val="24"/>
          <w:szCs w:val="24"/>
        </w:rPr>
        <w:t>：</w:t>
      </w:r>
    </w:p>
    <w:p>
      <w:pPr>
        <w:jc w:val="center"/>
        <w:rPr>
          <w:rFonts w:ascii="方正小标宋简体" w:hAnsi="黑体" w:eastAsia="方正小标宋简体" w:cs="黑体"/>
          <w:sz w:val="24"/>
          <w:szCs w:val="24"/>
        </w:rPr>
      </w:pPr>
      <w:r>
        <w:rPr>
          <w:rFonts w:hint="eastAsia" w:ascii="方正小标宋简体" w:hAnsi="黑体" w:eastAsia="方正小标宋简体" w:cs="黑体"/>
          <w:sz w:val="24"/>
          <w:szCs w:val="24"/>
        </w:rPr>
        <w:t>宁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24"/>
          <w:szCs w:val="24"/>
        </w:rPr>
        <w:t>波慈溪文旅集团有限公司</w:t>
      </w:r>
      <w:r>
        <w:rPr>
          <w:rFonts w:ascii="方正小标宋简体" w:hAnsi="黑体" w:eastAsia="方正小标宋简体" w:cs="黑体"/>
          <w:sz w:val="24"/>
          <w:szCs w:val="24"/>
        </w:rPr>
        <w:t>2023</w:t>
      </w:r>
      <w:r>
        <w:rPr>
          <w:rFonts w:hint="eastAsia" w:ascii="方正小标宋简体" w:hAnsi="黑体" w:eastAsia="方正小标宋简体" w:cs="黑体"/>
          <w:sz w:val="24"/>
          <w:szCs w:val="24"/>
        </w:rPr>
        <w:t>年度招聘岗位计划表</w:t>
      </w:r>
    </w:p>
    <w:p>
      <w:pPr>
        <w:jc w:val="center"/>
        <w:rPr>
          <w:rFonts w:ascii="方正小标宋简体" w:hAnsi="黑体" w:eastAsia="方正小标宋简体" w:cs="黑体"/>
          <w:sz w:val="24"/>
          <w:szCs w:val="24"/>
        </w:rPr>
      </w:pPr>
    </w:p>
    <w:tbl>
      <w:tblPr>
        <w:tblStyle w:val="3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97"/>
        <w:gridCol w:w="1022"/>
        <w:gridCol w:w="906"/>
        <w:gridCol w:w="1082"/>
        <w:gridCol w:w="1082"/>
        <w:gridCol w:w="2341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cs="黑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bCs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集团本级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管理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tabs>
                <w:tab w:val="left" w:pos="435"/>
              </w:tabs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汉语言、汉语言文学、秘书学、新闻学、传播学、计算机科学与技术、电子信息科学与技术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集团本级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旅游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管理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tabs>
                <w:tab w:val="left" w:pos="435"/>
              </w:tabs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旅游管理、酒店管理、会展经济与管理、旅游管理与服务教育、市场营销、工商管理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tabs>
                <w:tab w:val="left" w:pos="43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/>
    <w:p/>
    <w:p/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>
      <w:pPr>
        <w:widowControl/>
        <w:tabs>
          <w:tab w:val="left" w:pos="435"/>
        </w:tabs>
        <w:rPr>
          <w:rFonts w:ascii="??_GB2312" w:eastAsia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 xml:space="preserve">—  </w:t>
    </w:r>
    <w:r>
      <w:rPr>
        <w:rStyle w:val="5"/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 PAGE </w:instrText>
    </w:r>
    <w:r>
      <w:rPr>
        <w:rStyle w:val="5"/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1</w:t>
    </w:r>
    <w:r>
      <w:rPr>
        <w:rStyle w:val="5"/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 xml:space="preserve">—  </w:t>
    </w:r>
    <w:r>
      <w:rPr>
        <w:rStyle w:val="5"/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 PAGE </w:instrText>
    </w:r>
    <w:r>
      <w:rPr>
        <w:rStyle w:val="5"/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2</w:t>
    </w:r>
    <w:r>
      <w:rPr>
        <w:rStyle w:val="5"/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DB57145"/>
    <w:rsid w:val="4DB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2023-09-25T01:55:00Z</dcterms:created>
  <dc:creator>Administrator</dc:creator>
  <cp:lastModifiedBy>Administrator</cp:lastModifiedBy>
  <dcterms:modified xsi:type="dcterms:W3CDTF">2023-09-25T01:56:42Z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24A5494A42F64AFCBAB290F902D4000A_11</vt:lpwstr>
  </property>
</Properties>
</file>