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开鲁县政府专职消防员招聘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体能测试项目及标准</w:t>
      </w:r>
    </w:p>
    <w:tbl>
      <w:tblPr>
        <w:tblStyle w:val="4"/>
        <w:tblpPr w:leftFromText="180" w:rightFromText="180" w:vertAnchor="text" w:horzAnchor="page" w:tblpX="1540" w:tblpY="107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291"/>
        <w:gridCol w:w="7"/>
        <w:gridCol w:w="732"/>
        <w:gridCol w:w="32"/>
        <w:gridCol w:w="704"/>
        <w:gridCol w:w="29"/>
        <w:gridCol w:w="712"/>
        <w:gridCol w:w="711"/>
        <w:gridCol w:w="25"/>
        <w:gridCol w:w="735"/>
        <w:gridCol w:w="11"/>
        <w:gridCol w:w="653"/>
        <w:gridCol w:w="71"/>
        <w:gridCol w:w="69"/>
        <w:gridCol w:w="666"/>
        <w:gridCol w:w="47"/>
        <w:gridCol w:w="689"/>
        <w:gridCol w:w="23"/>
        <w:gridCol w:w="715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9124" w:type="dxa"/>
            <w:gridSpan w:val="21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</w:rPr>
              <w:t>一、</w:t>
            </w:r>
            <w:r>
              <w:rPr>
                <w:rFonts w:ascii="Times New Roman" w:hAnsi="宋体"/>
                <w:color w:val="auto"/>
                <w:kern w:val="0"/>
                <w:sz w:val="28"/>
                <w:szCs w:val="28"/>
              </w:rPr>
              <w:t>体能</w:t>
            </w: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</w:rPr>
              <w:t>、技能</w:t>
            </w:r>
            <w:r>
              <w:rPr>
                <w:rFonts w:ascii="Times New Roman" w:hAnsi="宋体"/>
                <w:color w:val="auto"/>
                <w:kern w:val="0"/>
                <w:sz w:val="28"/>
                <w:szCs w:val="28"/>
              </w:rPr>
              <w:t>测试项目</w:t>
            </w: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宋体"/>
                <w:color w:val="auto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1752" w:type="dxa"/>
            <w:gridSpan w:val="3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7372" w:type="dxa"/>
            <w:gridSpan w:val="1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1752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4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20分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45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性</w:t>
            </w:r>
          </w:p>
          <w:p>
            <w:pPr>
              <w:adjustRightInd w:val="0"/>
              <w:snapToGrid w:val="0"/>
              <w:spacing w:line="20" w:lineRule="atLeast"/>
              <w:textAlignment w:val="center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  <w:p>
            <w:pPr>
              <w:jc w:val="left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color w:val="auto"/>
                <w:szCs w:val="21"/>
              </w:rPr>
              <w:t>负重登六楼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54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52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51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49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47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43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41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39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37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</w:p>
        </w:tc>
        <w:tc>
          <w:tcPr>
            <w:tcW w:w="7372" w:type="dxa"/>
            <w:gridSpan w:val="1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考生佩戴消防头盔及消防安全腰带，手提两盘65毫米口径水带，从一楼楼梯口登至六楼楼梯口。记录时间。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4.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得分超出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0分的，每递减0.1秒增加1分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，最高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</w:rPr>
              <w:t>原地攀登六米拉梯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4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20分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13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11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4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</w:p>
        </w:tc>
        <w:tc>
          <w:tcPr>
            <w:tcW w:w="7372" w:type="dxa"/>
            <w:gridSpan w:val="1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考生穿着全套消防员防护装具，扣好安全绳，从原地逐级攀登架设在训练塔窗口的六米拉梯，并进入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auto"/>
                <w:szCs w:val="21"/>
              </w:rPr>
              <w:t>二楼平台。记录时间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1000</w:t>
            </w:r>
            <w:r>
              <w:rPr>
                <w:rFonts w:ascii="Times New Roman" w:hAnsi="黑体" w:eastAsia="黑体"/>
                <w:b/>
                <w:color w:val="auto"/>
                <w:szCs w:val="21"/>
              </w:rPr>
              <w:t>米跑（分、秒）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4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20分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Cs w:val="21"/>
              </w:rPr>
              <w:t>′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40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30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20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10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4′00″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3′55″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3′50″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3′45″</w:t>
            </w:r>
          </w:p>
        </w:tc>
        <w:tc>
          <w:tcPr>
            <w:tcW w:w="74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372" w:type="dxa"/>
            <w:gridSpan w:val="1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1.在跑道或平地上标出起点线，考生从起点线处听到起跑口令后起跑，完成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1000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Times New Roman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3.得分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分的，每递减5秒增加1分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，最高25分；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</w:rPr>
            </w:pPr>
            <w:r>
              <w:rPr>
                <w:rFonts w:hint="eastAsia" w:ascii="Times New Roman" w:hAnsi="黑体" w:eastAsia="黑体"/>
                <w:b/>
                <w:color w:val="auto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</w:rPr>
              <w:t>（</w:t>
            </w:r>
            <w:r>
              <w:rPr>
                <w:rFonts w:hint="eastAsia" w:ascii="Times New Roman" w:hAnsi="黑体" w:eastAsia="黑体"/>
                <w:b/>
                <w:color w:val="auto"/>
                <w:szCs w:val="21"/>
              </w:rPr>
              <w:t>次/2分钟</w:t>
            </w:r>
            <w:r>
              <w:rPr>
                <w:rFonts w:ascii="Times New Roman" w:hAnsi="黑体" w:eastAsia="黑体"/>
                <w:b/>
                <w:color w:val="auto"/>
                <w:szCs w:val="21"/>
              </w:rPr>
              <w:t>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4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20分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15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20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25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30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35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40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45</w:t>
            </w:r>
          </w:p>
        </w:tc>
        <w:tc>
          <w:tcPr>
            <w:tcW w:w="74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</w:rPr>
            </w:pPr>
          </w:p>
        </w:tc>
        <w:tc>
          <w:tcPr>
            <w:tcW w:w="7372" w:type="dxa"/>
            <w:gridSpan w:val="1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.按照规定动作要领完成动作。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曲臂时肩关节高于肘关节、伸臂时双肘关节未伸直、做动作时身体未保持平直，该次动作不计数；除手脚外身体其他部位触及地面，结束考核。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3.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 得分超出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分的，每递增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次增加1分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，最高25分。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sz w:val="10"/>
                <w:szCs w:val="10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</w:rPr>
              <w:t>100米跑</w:t>
            </w:r>
          </w:p>
          <w:p>
            <w:pPr>
              <w:jc w:val="center"/>
              <w:rPr>
                <w:rFonts w:ascii="黑体" w:hAnsi="黑体" w:eastAsia="黑体"/>
                <w:b/>
                <w:color w:val="auto"/>
                <w:szCs w:val="21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</w:rPr>
              <w:t>（秒）</w:t>
            </w:r>
          </w:p>
        </w:tc>
        <w:tc>
          <w:tcPr>
            <w:tcW w:w="77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7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9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" w:lineRule="atLeast"/>
              <w:textAlignment w:val="center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77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16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16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77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" w:lineRule="atLeast"/>
              <w:textAlignment w:val="center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7379" w:type="dxa"/>
            <w:gridSpan w:val="19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1.在100米跑道上标出起点和终点线，考生从起点线处听到起跑口令后起跑，通过终点线处记录时间。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2.抢跑犯规，重新组织起跑，跑出本道或用其他形式干扰、阻碍他人者，不记录成绩。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3.得分超出20分的，每递减0.3秒增加1分，最高25分。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4" w:type="dxa"/>
            <w:noWrap w:val="0"/>
            <w:vAlign w:val="top"/>
          </w:tcPr>
          <w:p>
            <w:pPr>
              <w:adjustRightInd w:val="0"/>
              <w:snapToGrid w:val="0"/>
              <w:spacing w:line="20" w:lineRule="atLeast"/>
              <w:textAlignment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备注</w:t>
            </w:r>
          </w:p>
          <w:p>
            <w:pPr>
              <w:widowControl/>
              <w:adjustRightInd w:val="0"/>
              <w:snapToGrid w:val="0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  <w:tc>
          <w:tcPr>
            <w:tcW w:w="8670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050" w:firstLineChars="5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1.基础成绩100分（最高120分），任一项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达不到最低分值的视为“不合格”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。</w:t>
            </w:r>
          </w:p>
          <w:p>
            <w:pPr>
              <w:ind w:firstLine="1050" w:firstLineChars="500"/>
              <w:jc w:val="left"/>
              <w:rPr>
                <w:rFonts w:ascii="Times New Roman" w:hAnsi="Times New Roman"/>
                <w:color w:val="auto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2.测试项目及标准中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“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以上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”“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以下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”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均含本级、本数。</w:t>
            </w:r>
          </w:p>
        </w:tc>
      </w:tr>
    </w:tbl>
    <w:p>
      <w:pPr>
        <w:rPr>
          <w:rFonts w:hint="eastAsia" w:ascii="CESI仿宋-GB18030" w:hAnsi="CESI仿宋-GB18030" w:eastAsia="CESI仿宋-GB18030" w:cs="CESI仿宋-GB1803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zBiZDBiYjkzNGE4YzY2NGM2ZmFkZjAzMzE5N2YifQ=="/>
  </w:docVars>
  <w:rsids>
    <w:rsidRoot w:val="19C36932"/>
    <w:rsid w:val="19C36932"/>
    <w:rsid w:val="333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10" w:firstLineChars="200"/>
    </w:pPr>
    <w:rPr>
      <w:sz w:val="28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2023-09-22T07:02:00Z</dcterms:created>
  <dc:creator>木小雨</dc:creator>
  <cp:lastModifiedBy>木小雨</cp:lastModifiedBy>
  <dcterms:modified xsi:type="dcterms:W3CDTF">2023-09-22T07:05:26Z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0798A5583F524EF6BED287BF9737760D_11</vt:lpwstr>
  </property>
</Properties>
</file>