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0"/>
        <w:gridCol w:w="298"/>
        <w:gridCol w:w="659"/>
        <w:gridCol w:w="320"/>
        <w:gridCol w:w="832"/>
        <w:gridCol w:w="121"/>
        <w:gridCol w:w="325"/>
        <w:gridCol w:w="104"/>
        <w:gridCol w:w="527"/>
        <w:gridCol w:w="815"/>
        <w:gridCol w:w="459"/>
        <w:gridCol w:w="355"/>
        <w:gridCol w:w="516"/>
        <w:gridCol w:w="241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1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附件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公开招聘报名表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 本 情 况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（必须粘贴）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23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全日制最高学历及学位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在职最高学历及学位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职称及取得时间</w:t>
            </w:r>
          </w:p>
        </w:tc>
        <w:tc>
          <w:tcPr>
            <w:tcW w:w="63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专业相关资格证书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（注明取得时间）</w:t>
            </w:r>
          </w:p>
        </w:tc>
        <w:tc>
          <w:tcPr>
            <w:tcW w:w="63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 职 及 应 聘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现工作单位或部门</w:t>
            </w:r>
          </w:p>
        </w:tc>
        <w:tc>
          <w:tcPr>
            <w:tcW w:w="2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2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如有，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各段履历起始时间应相互衔接）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近年主要工作业绩及成果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（如有）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奖惩情况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（如有）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自我评价及应聘优势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家庭重要成员及主要社会关系（父母、配偶及子女为必填项）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  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本人保证上述表格中所填内容完全真实、准确，如有虚假愿承担一切责任。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      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1C81"/>
    <w:rsid w:val="42DF79F9"/>
    <w:rsid w:val="4C1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2020-04-14T00:57:00Z</dcterms:created>
  <dc:creator>Administrator</dc:creator>
  <cp:lastModifiedBy>胡曜辉</cp:lastModifiedBy>
  <dcterms:modified xsi:type="dcterms:W3CDTF">2021-04-29T01:39:40Z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