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仿宋" w:hAnsi="仿宋" w:eastAsia="仿宋" w:cs="仿宋"/>
          <w:kern w:val="2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bCs/>
          <w:color w:val="auto"/>
          <w:sz w:val="36"/>
          <w:szCs w:val="36"/>
          <w:shd w:val="clear" w:color="auto" w:fill="FFFFFF"/>
        </w:rPr>
        <w:t>新邵县经济开发区建设有限公司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215"/>
        <w:tblOverlap w:val="never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76"/>
        <w:gridCol w:w="470"/>
        <w:gridCol w:w="746"/>
        <w:gridCol w:w="800"/>
        <w:gridCol w:w="409"/>
        <w:gridCol w:w="1137"/>
        <w:gridCol w:w="114"/>
        <w:gridCol w:w="1140"/>
        <w:gridCol w:w="29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  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  别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  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  贯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作时间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应聘职位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专业技术职   称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家庭住址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毕业院校及专业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第一学历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第二学历</w:t>
            </w:r>
          </w:p>
        </w:tc>
        <w:tc>
          <w:tcPr>
            <w:tcW w:w="6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个人简介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（可另附简介资料）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奖惩情况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主要特长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成员及主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要社会关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系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  谓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诚信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本人对上述填写内容的真实性负责，如有弄虚作假，自愿接受取消招聘录用资格等处理。如本次成功入选，服从公司统一安排和分配。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360" w:lineRule="exact"/>
        <w:rPr>
          <w:rStyle w:val="5"/>
          <w:rFonts w:ascii="仿宋" w:hAnsi="仿宋" w:eastAsia="仿宋" w:cs="仿宋"/>
          <w:b/>
          <w:bCs/>
          <w:sz w:val="24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GFjMGUzYWVhZTY4ZmY0NjRiNGZiNjAyOTcwODYifQ=="/>
  </w:docVars>
  <w:rsids>
    <w:rsidRoot w:val="58A567CA"/>
    <w:rsid w:val="58A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2023-08-21T08:54:00Z</dcterms:created>
  <dc:creator>WPS_1668393670</dc:creator>
  <cp:lastModifiedBy>WPS_1668393670</cp:lastModifiedBy>
  <dcterms:modified xsi:type="dcterms:W3CDTF">2023-08-21T08:54:18Z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91AB3858C4C24AEFB95DA1FDCD77B562_11</vt:lpwstr>
  </property>
</Properties>
</file>