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240" w:lineRule="auto"/>
        <w:jc w:val="center"/>
        <w:rPr>
          <w:rStyle w:val="5"/>
          <w:rFonts w:ascii="仿宋" w:hAnsi="仿宋" w:eastAsia="仿宋" w:cs="仿宋"/>
          <w:b/>
          <w:bCs/>
          <w:color w:val="auto"/>
          <w:sz w:val="36"/>
          <w:szCs w:val="36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FFFFFF"/>
        </w:rPr>
        <w:t>新邵县经济开发区建设有限公司招聘岗位表</w:t>
      </w:r>
    </w:p>
    <w:tbl>
      <w:tblPr>
        <w:tblStyle w:val="3"/>
        <w:tblpPr w:leftFromText="180" w:rightFromText="180" w:vertAnchor="text" w:horzAnchor="page" w:tblpX="1708" w:tblpY="1050"/>
        <w:tblOverlap w:val="never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117"/>
        <w:gridCol w:w="882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beforeAutospacing="0" w:line="36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招聘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招聘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岗位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招聘人数</w:t>
            </w:r>
          </w:p>
        </w:tc>
        <w:tc>
          <w:tcPr>
            <w:tcW w:w="58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新邵县经济开发区建设有限公司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财务部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582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  <w:t>1、专业要求:会计、会计电算化、财务管理、会计学、会计硕士；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  <w:t>2、大专及以上学历；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  <w:t>3、年龄:1996年1月1月以后出生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  <w:t>4、工作经验要求：熟悉会计电算化及操作财务软件，具有5年企、事业单位财务工作经验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en-US"/>
              </w:rPr>
              <w:t>5、职责:负责公司财务和税务工作。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湖南省经发供应链管理服务有限公司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仿宋" w:hAnsi="仿宋" w:eastAsia="仿宋" w:cs="仿宋"/>
                <w:bCs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专业要求：会计、会计电算化、财务管理、会计学、会计硕士；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仿宋" w:hAnsi="仿宋" w:eastAsia="仿宋" w:cs="仿宋"/>
                <w:bCs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大专及以上学历；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3、年龄：1985年1月1月以后出生；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4、工作经验要求：中级会计师证，同时具有三年以上企、事业单位财务工作经验，熟悉会计电算化及操作财务软件；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5、职责：负责公司会计和税务工作。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exac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新邵县经济开发区建设有限公司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融资部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bCs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专业要求:经济财务类、经济学类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bCs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大专及以上学历；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lang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年龄: 1988年1月1月以后出生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bCs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具有相应的金融相关工作经验，熟悉融资模式、项目贷款相关流程并具有实操经验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bCs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4、具有独立与银信机构洽谈的能力及一定的数据分析能力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bCs/>
                <w:kern w:val="0"/>
                <w:sz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5、具备一定的金融、财、税、法律知识，了解金融相关的政策法规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6、工作认真负责，性格稳重、处事稳健，风险意识强烈，有较强的职业道德和综合素质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7、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职责：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负责公司融资和资产管理等工作。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exac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湖南省经发供应链管理服务有限公司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融资部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专业要求：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en-US"/>
              </w:rPr>
              <w:t>经济财务类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 w:bidi="en-US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经济学类；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2、年龄：1988年6月30月以后出生；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3、具有相应的金融相关工作经验；熟悉融资模式、项目贷款相关流程并具有实操经验；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4、具有独立与银信机构洽谈的能力及一定的数据分析能力；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5、具备一定的金融、财、税、法律知识，了解金融相关的政策法规；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6、工作认真负责，性格稳重、处事稳健，风险意识强烈，有较强的职业道德和综合素质。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7、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bidi="en-US"/>
              </w:rPr>
              <w:t>职责:负责公司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融资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bidi="en-US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资产管理工作。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新邵县经济开发区建设有限公司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en-US"/>
              </w:rPr>
              <w:t>专业要求: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en-US"/>
              </w:rPr>
              <w:t>中国语言文化类、中国语言文学类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en-US"/>
              </w:rPr>
              <w:t>2、大专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en-US"/>
              </w:rPr>
              <w:t>以上学历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 w:bidi="en-U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3、年龄：1988年1月1月后出生；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4、懂速记者优先考虑；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5、写作及文字表达能力强，有相关工作经验优先；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6、熟悉公文写作格式，具备基本商务信函写作能力，熟练运用office等办公文件档案管理。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exac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邵阳高铁新城建设开发有限责任公司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工程部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en-US"/>
              </w:rPr>
              <w:t>专业要求: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土建类；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en-US"/>
              </w:rPr>
              <w:t>2、大专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en-US"/>
              </w:rPr>
              <w:t>以上学历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 w:bidi="en-U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en-US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年龄：1988年6月30月后出生；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4、有3年及以上项目现场管理经验。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exact"/>
          <w:jc w:val="center"/>
        </w:trPr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湖南省经发供应链管理服务有限公司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  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产业部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1、专业要求：统计学、电子信息类；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2、年龄：1995年1月1月以后出生；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3、具有统计相关工作经验者优先；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4、工作认真负责，有较强的责任心，性格稳重，有较强的职业道德和综合素质；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en-US"/>
              </w:rPr>
              <w:t>5、职责：负责园区统计相关工作、其他临时性工作。</w:t>
            </w:r>
          </w:p>
        </w:tc>
      </w:tr>
    </w:tbl>
    <w:p>
      <w:pPr>
        <w:spacing w:line="360" w:lineRule="exact"/>
        <w:rPr>
          <w:rStyle w:val="5"/>
          <w:rFonts w:ascii="仿宋" w:hAnsi="仿宋" w:eastAsia="仿宋" w:cs="仿宋"/>
          <w:b/>
          <w:bCs/>
          <w:sz w:val="36"/>
          <w:szCs w:val="36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0256C"/>
    <w:multiLevelType w:val="singleLevel"/>
    <w:tmpl w:val="27A025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A64249"/>
    <w:multiLevelType w:val="multilevel"/>
    <w:tmpl w:val="36A64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DFF763"/>
    <w:multiLevelType w:val="singleLevel"/>
    <w:tmpl w:val="44DFF7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GFjMGUzYWVhZTY4ZmY0NjRiNGZiNjAyOTcwODYifQ=="/>
  </w:docVars>
  <w:rsids>
    <w:rsidRoot w:val="781B4568"/>
    <w:rsid w:val="781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non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2023-08-21T08:54:00Z</dcterms:created>
  <dc:creator>WPS_1668393670</dc:creator>
  <cp:lastModifiedBy>WPS_1668393670</cp:lastModifiedBy>
  <dcterms:modified xsi:type="dcterms:W3CDTF">2023-08-21T09:00:35Z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AC1BF65E3462439CA683E54A3017F0F5_11</vt:lpwstr>
  </property>
</Properties>
</file>