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spacing w:line="576" w:lineRule="exact"/>
        <w:jc w:val="center"/>
        <w:rPr>
          <w:rFonts w:ascii="Times New Roman" w:hAnsi="Times New Roman" w:eastAsia="方正小标宋简体"/>
          <w:spacing w:val="-11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11"/>
          <w:sz w:val="44"/>
          <w:szCs w:val="44"/>
          <w:lang w:val="en-US" w:eastAsia="zh-CN"/>
        </w:rPr>
        <w:t>荥经县经济信息和科技局编外专业人员</w:t>
      </w:r>
      <w:r>
        <w:rPr>
          <w:rFonts w:hint="eastAsia" w:ascii="Times New Roman" w:hAnsi="Times New Roman" w:eastAsia="方正小标宋简体"/>
          <w:spacing w:val="-11"/>
          <w:sz w:val="44"/>
          <w:szCs w:val="44"/>
        </w:rPr>
        <w:t>岗位职责及招聘条件</w:t>
      </w:r>
    </w:p>
    <w:tbl>
      <w:tblPr>
        <w:tblStyle w:val="8"/>
        <w:tblpPr w:leftFromText="180" w:rightFromText="180" w:vertAnchor="text" w:horzAnchor="page" w:tblpX="1725" w:tblpY="299"/>
        <w:tblOverlap w:val="never"/>
        <w:tblW w:w="138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932"/>
        <w:gridCol w:w="3760"/>
        <w:gridCol w:w="1020"/>
        <w:gridCol w:w="1560"/>
        <w:gridCol w:w="1451"/>
        <w:gridCol w:w="2259"/>
        <w:gridCol w:w="1233"/>
        <w:gridCol w:w="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岗位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招聘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名额</w:t>
            </w:r>
          </w:p>
        </w:tc>
        <w:tc>
          <w:tcPr>
            <w:tcW w:w="3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6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招聘条件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薪酬待遇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学历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其他报考条件</w:t>
            </w: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val="en-US" w:eastAsia="zh-CN"/>
              </w:rPr>
              <w:t>01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（一）协助主要领导抓好本辖区、本领域安全生产监管工作。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（二）认真贯彻落实国家、省、市、县有关安全生产的方针、政策、法律、法规和制度，及时纠正在生产过程或行业监管中失职和严重违章行为。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（三）组织召开本单位安全例会、专项会议，分析安全生产形势，及时解决安全生产监管中的较大问题，组织开展安全生产隐患排查。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（四）协助制定、修订本行业安全生产监督管理的规章制度和安全技术规范，并组织实施。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（五）组织实施安全培训、教育和安全专项活动，进行安全工作考评，总结推广先进经验。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（六）组织实施安全生产大检查和安全生产专项行动，整改上级督导组反馈的“问题隐患”。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（七）配合开展安全生产责任事故进行调查，落实事故处理“四不放过”原则，并及时向上级有关部门报告。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（八）督促本单位各股室认真履行好各自的安全监管职责，建立健全有关会议传达学习、贯彻落实记录，有关方案、检查记录、信息简报、台账报表及文件档案资料。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（九）组织制定和完善本单位安全应急体系和“三防工作”。</w:t>
            </w:r>
          </w:p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（十）按照安全岗位职责，制定年度安全工作计划，在当年工作安排中督促各业务股室逐条落实。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专科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及以上学历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年龄在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周岁及以下；取得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中级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注册安全工程师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val="en-US" w:eastAsia="zh-CN"/>
              </w:rPr>
              <w:t>具有从事安全生产管理经验5年及以上经验。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64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lang w:val="en-US" w:eastAsia="zh-CN"/>
              </w:rPr>
              <w:t>年薪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</w:rPr>
              <w:t>不低于</w:t>
            </w:r>
            <w:r>
              <w:rPr>
                <w:rFonts w:ascii="仿宋_GB2312" w:eastAsia="仿宋_GB2312" w:cs="仿宋_GB2312"/>
                <w:color w:val="000000" w:themeColor="text1"/>
                <w:kern w:val="0"/>
                <w:sz w:val="24"/>
              </w:rPr>
              <w:t>15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</w:rPr>
              <w:t>万元</w:t>
            </w:r>
            <w:r>
              <w:rPr>
                <w:rFonts w:ascii="仿宋_GB2312" w:eastAsia="仿宋_GB2312" w:cs="仿宋_GB2312"/>
                <w:color w:val="000000" w:themeColor="text1"/>
                <w:kern w:val="0"/>
                <w:sz w:val="24"/>
              </w:rPr>
              <w:t>/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</w:rPr>
              <w:t>年（含五险一金）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绩效考核奖励标准由用人单位制定，根据绩效兑现。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576" w:lineRule="exact"/>
        <w:outlineLvl w:val="0"/>
        <w:rPr>
          <w:rFonts w:ascii="Times New Roman" w:hAnsi="Times New Roman" w:eastAsia="黑体"/>
          <w:sz w:val="32"/>
          <w:szCs w:val="32"/>
        </w:rPr>
        <w:sectPr>
          <w:footerReference r:id="rId3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720" w:num="1"/>
          <w:docGrid w:type="lines" w:linePitch="315" w:charSpace="0"/>
        </w:sectPr>
      </w:pPr>
    </w:p>
    <w:p>
      <w:pPr>
        <w:spacing w:line="576" w:lineRule="exact"/>
        <w:outlineLvl w:val="0"/>
      </w:pPr>
    </w:p>
    <w:sectPr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3" o:spid="_x0000_s4097" o:spt="202" type="#_x0000_t202" style="position:absolute;left:0pt;margin-top:0pt;height:18.15pt;width:37.1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asci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cs="宋体"/>
                    <w:sz w:val="28"/>
                    <w:szCs w:val="28"/>
                  </w:rPr>
                  <w:t>- 1 -</w:t>
                </w:r>
                <w:r>
                  <w:rPr>
                    <w:rFonts w:asci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420"/>
  <w:drawingGridHorizontalSpacing w:val="105"/>
  <w:drawingGridVerticalSpacing w:val="156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doNotExpandShiftReturn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liMTE0ZDNkYWIzMDM5MmE1NmQ4N2UwZjAyMGMxYmYifQ=="/>
    <w:docVar w:name="KSO_WPS_MARK_KEY" w:val="9f4a3c4a-a6d7-4c6e-9120-d1801ee71af2"/>
  </w:docVars>
  <w:rsids>
    <w:rsidRoot w:val="00D664DD"/>
    <w:rsid w:val="002F2667"/>
    <w:rsid w:val="004B1F2D"/>
    <w:rsid w:val="00983922"/>
    <w:rsid w:val="00D664DD"/>
    <w:rsid w:val="00F26259"/>
    <w:rsid w:val="136F37C4"/>
    <w:rsid w:val="1C414C5F"/>
    <w:rsid w:val="1D9B7B51"/>
    <w:rsid w:val="31CE4BE2"/>
    <w:rsid w:val="506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link w:val="15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paragraph" w:customStyle="1" w:styleId="12">
    <w:name w:val="正文2"/>
    <w:basedOn w:val="1"/>
    <w:next w:val="1"/>
    <w:qFormat/>
    <w:uiPriority w:val="99"/>
    <w:rPr>
      <w:rFonts w:ascii="Times New Roman" w:hAnsi="Times New Roman"/>
    </w:rPr>
  </w:style>
  <w:style w:type="character" w:customStyle="1" w:styleId="13">
    <w:name w:val="Heading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Heading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Heading 3 Char"/>
    <w:basedOn w:val="9"/>
    <w:link w:val="4"/>
    <w:semiHidden/>
    <w:qFormat/>
    <w:uiPriority w:val="9"/>
    <w:rPr>
      <w:rFonts w:ascii="Calibri" w:hAnsi="Calibri"/>
      <w:b/>
      <w:bCs/>
      <w:sz w:val="32"/>
      <w:szCs w:val="32"/>
    </w:rPr>
  </w:style>
  <w:style w:type="character" w:customStyle="1" w:styleId="16">
    <w:name w:val="Balloon Text Char"/>
    <w:basedOn w:val="9"/>
    <w:link w:val="5"/>
    <w:semiHidden/>
    <w:qFormat/>
    <w:uiPriority w:val="99"/>
    <w:rPr>
      <w:rFonts w:ascii="Calibri" w:hAnsi="Calibri"/>
      <w:sz w:val="0"/>
      <w:szCs w:val="0"/>
    </w:rPr>
  </w:style>
  <w:style w:type="character" w:customStyle="1" w:styleId="17">
    <w:name w:val="Footer Char"/>
    <w:basedOn w:val="9"/>
    <w:link w:val="6"/>
    <w:semiHidden/>
    <w:qFormat/>
    <w:uiPriority w:val="99"/>
    <w:rPr>
      <w:rFonts w:ascii="Calibri" w:hAnsi="Calibri"/>
      <w:sz w:val="18"/>
      <w:szCs w:val="18"/>
    </w:rPr>
  </w:style>
  <w:style w:type="character" w:customStyle="1" w:styleId="18">
    <w:name w:val="Header Char"/>
    <w:basedOn w:val="9"/>
    <w:link w:val="7"/>
    <w:semiHidden/>
    <w:qFormat/>
    <w:uiPriority w:val="99"/>
    <w:rPr>
      <w:rFonts w:ascii="Calibri" w:hAnsi="Calibri"/>
      <w:sz w:val="18"/>
      <w:szCs w:val="18"/>
    </w:rPr>
  </w:style>
  <w:style w:type="character" w:customStyle="1" w:styleId="19">
    <w:name w:val="font21"/>
    <w:basedOn w:val="9"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31"/>
    <w:basedOn w:val="9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01"/>
    <w:basedOn w:val="9"/>
    <w:qFormat/>
    <w:uiPriority w:val="99"/>
    <w:rPr>
      <w:rFonts w:ascii="宋体" w:eastAsia="宋体" w:cs="宋体"/>
      <w:color w:val="000000"/>
      <w:sz w:val="24"/>
      <w:szCs w:val="24"/>
      <w:u w:val="none"/>
    </w:rPr>
  </w:style>
  <w:style w:type="paragraph" w:customStyle="1" w:styleId="22">
    <w:name w:val="Revision1"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58</Words>
  <Characters>333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2020-07-28T23:41:00Z</dcterms:created>
  <dc:creator>无言</dc:creator>
  <cp:lastModifiedBy>Tiramisù</cp:lastModifiedBy>
  <cp:lastPrinted>2023-02-24T15:54:00Z</cp:lastPrinted>
  <dcterms:modified xsi:type="dcterms:W3CDTF">2023-08-04T08:55:19Z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5963EA55CBF54A439D5147184E9DECC9</vt:lpwstr>
  </property>
</Properties>
</file>