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6" w:lineRule="exact"/>
        <w:jc w:val="left"/>
        <w:textAlignment w:val="auto"/>
        <w:rPr>
          <w:rFonts w:hint="eastAsia" w:ascii="黑体" w:hAnsi="黑体" w:eastAsia="黑体" w:cs="黑体"/>
          <w:b w:val="0"/>
          <w:bCs/>
          <w:strike w:val="0"/>
          <w:dstrike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trike w:val="0"/>
          <w:dstrike w:val="0"/>
          <w:color w:val="auto"/>
          <w:spacing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bCs/>
          <w:strike w:val="0"/>
          <w:dstrike w:val="0"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0"/>
          <w:sz w:val="44"/>
          <w:szCs w:val="44"/>
          <w:u w:val="none"/>
          <w:lang w:val="en-US" w:eastAsia="zh-CN"/>
        </w:rPr>
        <w:t>雨湖区统战事务服务中心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6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trike w:val="0"/>
          <w:dstrike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pacing w:val="0"/>
          <w:sz w:val="44"/>
          <w:szCs w:val="44"/>
          <w:u w:val="none"/>
          <w:lang w:val="en-US" w:eastAsia="zh-CN"/>
        </w:rPr>
        <w:t>2024年招聘公益性岗位报名表</w:t>
      </w:r>
    </w:p>
    <w:tbl>
      <w:tblPr>
        <w:tblStyle w:val="5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808"/>
        <w:gridCol w:w="896"/>
        <w:gridCol w:w="1211"/>
        <w:gridCol w:w="896"/>
        <w:gridCol w:w="1061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姓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住址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782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区统战事务中心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82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区就业服务中心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82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mFmOTk2NzQwYzhiYzNiNDY3MzU1ZDRmNTAzZTgifQ=="/>
  </w:docVars>
  <w:rsids>
    <w:rsidRoot w:val="1D0E73B1"/>
    <w:rsid w:val="1D0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unhideWhenUsed/>
    <w:qFormat/>
    <w:uiPriority w:val="99"/>
    <w:pPr>
      <w:widowControl w:val="0"/>
      <w:ind w:left="80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next w:val="2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2024-03-27T03:07:00Z</dcterms:created>
  <dc:creator>LOST</dc:creator>
  <cp:lastModifiedBy>LOST</cp:lastModifiedBy>
  <dcterms:modified xsi:type="dcterms:W3CDTF">2024-03-27T03:08:21Z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E1646B61CD324914B341E2E4630744F1_11</vt:lpwstr>
  </property>
</Properties>
</file>