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</w:pPr>
      <w:r>
        <w:rPr>
          <w:rFonts w:ascii="Times New Roman" w:hAnsi="Times New Roman" w:eastAsia="仿宋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color w:val="auto"/>
          <w:sz w:val="32"/>
          <w:szCs w:val="32"/>
        </w:rPr>
        <w:t>：</w:t>
      </w:r>
      <w:bookmarkStart w:id="0" w:name="_GoBack"/>
      <w:bookmarkEnd w:id="0"/>
    </w:p>
    <w:p>
      <w:pPr>
        <w:spacing w:line="50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湖南省事业单位公开招聘人员报名表</w:t>
      </w:r>
    </w:p>
    <w:tbl>
      <w:tblPr>
        <w:tblStyle w:val="28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9"/>
        <w:gridCol w:w="541"/>
        <w:gridCol w:w="1796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000000" w:sz="6" w:space="0"/>
            </w:tcBorders>
            <w:noWrap w:val="0"/>
            <w:vAlign w:val="bottom"/>
          </w:tcPr>
          <w:p>
            <w:pPr>
              <w:spacing w:line="500" w:lineRule="exact"/>
              <w:rPr>
                <w:rFonts w:ascii="宋体" w:hAnsi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   名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出生年月</w:t>
            </w:r>
          </w:p>
        </w:tc>
        <w:tc>
          <w:tcPr>
            <w:tcW w:w="17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户  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所在地</w:t>
            </w:r>
          </w:p>
        </w:tc>
        <w:tc>
          <w:tcPr>
            <w:tcW w:w="18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0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档案保</w:t>
            </w:r>
          </w:p>
          <w:p>
            <w:pPr>
              <w:spacing w:line="280" w:lineRule="exact"/>
              <w:ind w:left="180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754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</w:t>
            </w:r>
          </w:p>
        </w:tc>
        <w:tc>
          <w:tcPr>
            <w:tcW w:w="3734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2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8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3" w:hRule="atLeast"/>
          <w:jc w:val="center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应聘人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员承诺</w:t>
            </w:r>
          </w:p>
        </w:tc>
        <w:tc>
          <w:tcPr>
            <w:tcW w:w="8100" w:type="dxa"/>
            <w:gridSpan w:val="11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firstLine="480"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  <w:ind w:firstLine="5280"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应聘人签名：</w:t>
            </w:r>
          </w:p>
          <w:p>
            <w:pPr>
              <w:spacing w:line="280" w:lineRule="exact"/>
              <w:ind w:firstLine="5280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57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招聘单位资格初审意见</w:t>
            </w:r>
          </w:p>
        </w:tc>
        <w:tc>
          <w:tcPr>
            <w:tcW w:w="3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审查人签名：     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招聘单位（章）</w:t>
            </w:r>
          </w:p>
          <w:p>
            <w:pPr>
              <w:spacing w:line="280" w:lineRule="exact"/>
              <w:ind w:firstLine="1519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年     月    日</w:t>
            </w: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主管部门资格审查意见</w:t>
            </w:r>
          </w:p>
        </w:tc>
        <w:tc>
          <w:tcPr>
            <w:tcW w:w="4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 xml:space="preserve">审查人签名：     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主管单位（章）</w:t>
            </w:r>
          </w:p>
          <w:p>
            <w:pPr>
              <w:spacing w:line="280" w:lineRule="exact"/>
              <w:ind w:firstLine="1999"/>
              <w:rPr>
                <w:rFonts w:hint="eastAsia"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>
            <w:pPr>
              <w:spacing w:line="280" w:lineRule="exact"/>
              <w:jc w:val="center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</w:tc>
        <w:tc>
          <w:tcPr>
            <w:tcW w:w="86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Cs w:val="24"/>
              </w:rPr>
            </w:pPr>
          </w:p>
        </w:tc>
      </w:tr>
    </w:tbl>
    <w:p>
      <w:pPr>
        <w:pStyle w:val="184"/>
        <w:ind w:left="806" w:hanging="806"/>
        <w:jc w:val="left"/>
      </w:pPr>
      <w:r>
        <w:rPr>
          <w:rFonts w:hint="eastAsia" w:ascii="宋体" w:hAnsi="宋体" w:eastAsia="宋体" w:cs="宋体"/>
          <w:color w:val="auto"/>
          <w:sz w:val="21"/>
          <w:szCs w:val="21"/>
        </w:rPr>
        <w:t>说明：1.报名序号由招聘单位填写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2.考生必须如实填写上述内容，如填报虚假信息者，取</w:t>
      </w:r>
    </w:p>
    <w:p>
      <w:pPr>
        <w:pStyle w:val="184"/>
        <w:ind w:left="0" w:firstLine="0"/>
        <w:jc w:val="left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消考试或聘用资格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3.经审查符合报名条件，由考生现场确认签字，此报名表由招聘单位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和市教育局各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留存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一份；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4.考生需准备1寸同底彩色照片3张，照片背面请写上自己的名字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5.如有其他学术成果或课题及需要说明的情况可另附。</w:t>
      </w:r>
    </w:p>
    <w:p>
      <w:pPr>
        <w:rPr>
          <w:rFonts w:ascii="宋体" w:hAnsi="宋体" w:eastAsia="宋体"/>
          <w:lang w:val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NGI1MjIzZjZkZGEwYTllYTgwNDIxNGI3MGJmY2IifQ=="/>
  </w:docVars>
  <w:rsids>
    <w:rsidRoot w:val="00000000"/>
    <w:rsid w:val="59D0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4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sz w:val="21"/>
      <w:szCs w:val="24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autoRedefine/>
    <w:uiPriority w:val="99"/>
  </w:style>
  <w:style w:type="character" w:customStyle="1" w:styleId="52">
    <w:name w:val="Footer Char"/>
    <w:basedOn w:val="30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FFFFFF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band1Vert">
      <w:tcPr>
        <w:shd w:val="clear" w:color="FFFFFF" w:fill="A9BEE3" w:themeFill="accent1" w:themeFillTint="75"/>
      </w:tcPr>
    </w:tblStylePr>
    <w:tblStylePr w:type="band1Horz">
      <w:tcPr>
        <w:shd w:val="clear" w:color="FFFFFF" w:fill="A9BEE3" w:themeFill="accent1" w:themeFillTint="75"/>
      </w:tc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EE289" w:themeFill="accent4" w:themeFillTint="75"/>
      </w:tcPr>
    </w:tblStylePr>
    <w:tblStylePr w:type="band1Horz">
      <w:tcPr>
        <w:shd w:val="clear" w:color="FFFFFF" w:fill="FEE289" w:themeFill="accent4" w:themeFillTint="75"/>
      </w:tc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band1Vert">
      <w:tcPr>
        <w:shd w:val="clear" w:color="FFFFFF" w:fill="B3D1EB" w:themeFill="accent5" w:themeFillTint="75"/>
      </w:tcPr>
    </w:tblStylePr>
    <w:tblStylePr w:type="band1Horz">
      <w:tcPr>
        <w:shd w:val="clear" w:color="FFFFFF" w:fill="B3D1EB" w:themeFill="accent5" w:themeFillTint="75"/>
      </w:tcPr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 w:themeFill="accent1" w:themeFillTint="40"/>
      </w:tcPr>
    </w:tblStylePr>
    <w:tblStylePr w:type="band1Horz">
      <w:tcPr>
        <w:shd w:val="clear" w:color="FFFFFF" w:fill="D0DBF0" w:themeFill="accent1" w:themeFillTint="40"/>
      </w:tc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tcPr>
        <w:shd w:val="clear" w:color="FFFFFF" w:fill="FFEFBE" w:themeFill="accent4" w:themeFillTint="40"/>
      </w:tcPr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5" w:themeFillTint="40"/>
      </w:tcPr>
    </w:tblStylePr>
    <w:tblStylePr w:type="band1Horz">
      <w:tcPr>
        <w:shd w:val="clear" w:color="FFFFFF" w:fill="D5E5F4" w:themeFill="accent5" w:themeFillTint="40"/>
      </w:tc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472C4" w:themeFill="accent1"/>
      </w:tc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BC2E5" w:themeFill="accent5" w:themeFillTint="9A"/>
      </w:tc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FFFFFF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FFFFFF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sz w:val="21"/>
      <w:szCs w:val="24"/>
    </w:rPr>
  </w:style>
  <w:style w:type="paragraph" w:customStyle="1" w:styleId="182">
    <w:name w:val="Normal (Web)"/>
    <w:basedOn w:val="6"/>
    <w:qFormat/>
    <w:uiPriority w:val="99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宋体" w:hAnsi="宋体" w:eastAsia="宋体" w:cs="宋体"/>
      <w:color w:val="auto"/>
      <w:spacing w:val="0"/>
      <w:position w:val="0"/>
      <w:sz w:val="24"/>
      <w:szCs w:val="24"/>
      <w:highlight w:val="none"/>
      <w:u w:val="none"/>
      <w:vertAlign w:val="baseline"/>
      <w:lang w:val="en-US" w:eastAsia="zh-CN" w:bidi="ar-SA"/>
      <w14:ligatures w14:val="none"/>
    </w:rPr>
  </w:style>
  <w:style w:type="paragraph" w:customStyle="1" w:styleId="183">
    <w:name w:val="Body Text First Indent 2"/>
    <w:basedOn w:val="184"/>
    <w:next w:val="6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420"/>
      <w:contextualSpacing w:val="0"/>
      <w:jc w:val="center"/>
    </w:pPr>
    <w:rPr>
      <w:rFonts w:ascii="仿宋_GB2312" w:hAnsi="仿宋_GB2312" w:eastAsia="宋体" w:cs="宋体"/>
      <w:color w:val="auto"/>
      <w:spacing w:val="0"/>
      <w:position w:val="0"/>
      <w:sz w:val="44"/>
      <w:szCs w:val="44"/>
      <w:highlight w:val="none"/>
      <w:u w:val="none"/>
      <w:vertAlign w:val="baseline"/>
      <w:lang w:val="en-US" w:eastAsia="zh-CN" w:bidi="ar-SA"/>
      <w14:ligatures w14:val="none"/>
    </w:rPr>
  </w:style>
  <w:style w:type="paragraph" w:customStyle="1" w:styleId="184">
    <w:name w:val="Body Text Indent"/>
    <w:basedOn w:val="6"/>
    <w:unhideWhenUsed/>
    <w:qFormat/>
    <w:uiPriority w:val="99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883"/>
      <w:contextualSpacing w:val="0"/>
      <w:jc w:val="center"/>
    </w:pPr>
    <w:rPr>
      <w:rFonts w:ascii="仿宋_GB2312" w:hAnsi="仿宋_GB2312" w:eastAsia="宋体" w:cs="宋体"/>
      <w:color w:val="auto"/>
      <w:spacing w:val="0"/>
      <w:position w:val="0"/>
      <w:sz w:val="44"/>
      <w:szCs w:val="44"/>
      <w:highlight w:val="none"/>
      <w:u w:val="none"/>
      <w:vertAlign w:val="baseline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2021-12-08T01:12:00Z</dcterms:created>
  <dc:creator>帛桀爸爸</dc:creator>
  <cp:lastModifiedBy>帛桀爸爸</cp:lastModifiedBy>
  <dcterms:modified xsi:type="dcterms:W3CDTF">2024-03-07T15:50:14Z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FC65A2C56A5546918DAF3A620BD25AD8_13</vt:lpwstr>
  </property>
</Properties>
</file>