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jc w:val="left"/>
        <w:rPr>
          <w:rFonts w:hint="eastAsia" w:ascii="宋体" w:hAnsi="宋体" w:eastAsia="宋体" w:cs="宋体"/>
          <w:kern w:val="2"/>
          <w:sz w:val="28"/>
          <w:szCs w:val="28"/>
          <w:lang w:val="en"/>
        </w:rPr>
      </w:pPr>
      <w:bookmarkStart w:id="0" w:name="_GoBack"/>
      <w:bookmarkEnd w:id="0"/>
      <w:r>
        <w:rPr>
          <w:rFonts w:hint="eastAsia" w:ascii="宋体" w:hAnsi="宋体" w:eastAsia="宋体" w:cs="宋体"/>
          <w:kern w:val="2"/>
          <w:sz w:val="28"/>
          <w:szCs w:val="28"/>
          <w:lang w:val="en"/>
        </w:rPr>
        <w:t>附件4：</w:t>
      </w:r>
    </w:p>
    <w:p>
      <w:pPr>
        <w:pStyle w:val="5"/>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kern w:val="2"/>
          <w:sz w:val="44"/>
          <w:szCs w:val="44"/>
          <w:lang w:eastAsia="zh-CN"/>
        </w:rPr>
      </w:pPr>
      <w:r>
        <w:rPr>
          <w:rFonts w:hint="eastAsia" w:ascii="方正小标宋_GBK" w:hAnsi="方正小标宋_GBK" w:eastAsia="方正小标宋_GBK" w:cs="方正小标宋_GBK"/>
          <w:kern w:val="2"/>
          <w:sz w:val="44"/>
          <w:szCs w:val="44"/>
          <w:lang w:val="en-US" w:eastAsia="zh-CN"/>
        </w:rPr>
        <w:t>现场资格审查</w:t>
      </w:r>
      <w:r>
        <w:rPr>
          <w:rFonts w:hint="eastAsia" w:ascii="方正小标宋_GBK" w:hAnsi="方正小标宋_GBK" w:eastAsia="方正小标宋_GBK" w:cs="方正小标宋_GBK"/>
          <w:kern w:val="2"/>
          <w:sz w:val="44"/>
          <w:szCs w:val="44"/>
        </w:rPr>
        <w:t>材料</w:t>
      </w:r>
      <w:r>
        <w:rPr>
          <w:rFonts w:hint="eastAsia" w:ascii="方正小标宋_GBK" w:hAnsi="方正小标宋_GBK" w:eastAsia="方正小标宋_GBK" w:cs="方正小标宋_GBK"/>
          <w:kern w:val="2"/>
          <w:sz w:val="44"/>
          <w:szCs w:val="44"/>
          <w:lang w:eastAsia="zh-CN"/>
        </w:rPr>
        <w:t>清单</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报名表（</w:t>
      </w:r>
      <w:r>
        <w:rPr>
          <w:rFonts w:hint="default" w:ascii="仿宋_GB2312" w:hAnsi="仿宋_GB2312" w:eastAsia="仿宋_GB2312" w:cs="仿宋_GB2312"/>
          <w:color w:val="auto"/>
          <w:sz w:val="32"/>
          <w:szCs w:val="32"/>
          <w:highlight w:val="none"/>
          <w:lang w:val="en"/>
        </w:rPr>
        <w:t>从报名系统</w:t>
      </w:r>
      <w:r>
        <w:rPr>
          <w:rFonts w:hint="eastAsia" w:ascii="仿宋_GB2312" w:hAnsi="仿宋_GB2312" w:eastAsia="仿宋_GB2312" w:cs="仿宋_GB2312"/>
          <w:color w:val="auto"/>
          <w:sz w:val="32"/>
          <w:szCs w:val="32"/>
          <w:highlight w:val="none"/>
          <w:lang w:val="en-US" w:eastAsia="zh-CN"/>
        </w:rPr>
        <w:t>下载</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附照片</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需签字按手印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身份证</w:t>
      </w:r>
      <w:r>
        <w:rPr>
          <w:rFonts w:hint="default" w:ascii="仿宋_GB2312" w:hAnsi="仿宋_GB2312" w:eastAsia="仿宋_GB2312" w:cs="仿宋_GB2312"/>
          <w:color w:val="auto"/>
          <w:sz w:val="32"/>
          <w:szCs w:val="32"/>
          <w:highlight w:val="none"/>
          <w:lang w:val="en"/>
        </w:rPr>
        <w:t>（正反面）</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3.个人近期生活照（彩色）。</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毕业生推荐表（函）（加盖学校“毕业生分配办公室”或“学生就业指导中心”或“学生处”公章，研究生的推荐表加盖“研究生院〈处〉”的公章亦可）、院系推荐意见（推荐表中已有的不需再提供）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如提供不了推荐表的考生，须提供院系推荐意见</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成绩单（需有</w:t>
      </w:r>
      <w:r>
        <w:rPr>
          <w:rFonts w:hint="eastAsia" w:ascii="仿宋_GB2312" w:hAnsi="仿宋_GB2312" w:eastAsia="仿宋_GB2312" w:cs="仿宋_GB2312"/>
          <w:color w:val="auto"/>
          <w:sz w:val="32"/>
          <w:szCs w:val="32"/>
          <w:highlight w:val="none"/>
          <w:lang w:val="en-US" w:eastAsia="zh-CN"/>
        </w:rPr>
        <w:t>教务处</w:t>
      </w:r>
      <w:r>
        <w:rPr>
          <w:rFonts w:hint="eastAsia" w:ascii="仿宋_GB2312" w:hAnsi="仿宋_GB2312" w:eastAsia="仿宋_GB2312" w:cs="仿宋_GB2312"/>
          <w:color w:val="auto"/>
          <w:sz w:val="32"/>
          <w:szCs w:val="32"/>
          <w:highlight w:val="none"/>
        </w:rPr>
        <w:t>加盖公章）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val="en-US" w:eastAsia="zh-CN"/>
        </w:rPr>
        <w:t>身份报考的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必</w:t>
      </w:r>
      <w:r>
        <w:rPr>
          <w:rFonts w:hint="eastAsia" w:ascii="仿宋_GB2312" w:hAnsi="仿宋_GB2312" w:eastAsia="仿宋_GB2312" w:cs="仿宋_GB2312"/>
          <w:color w:val="auto"/>
          <w:sz w:val="32"/>
          <w:szCs w:val="32"/>
          <w:highlight w:val="none"/>
        </w:rPr>
        <w:t>须提供本科成绩单（</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rPr>
        <w:t>就读大学档案室</w:t>
      </w:r>
      <w:r>
        <w:rPr>
          <w:rFonts w:hint="eastAsia" w:ascii="仿宋_GB2312" w:hAnsi="仿宋_GB2312" w:eastAsia="仿宋_GB2312" w:cs="仿宋_GB2312"/>
          <w:color w:val="auto"/>
          <w:sz w:val="32"/>
          <w:szCs w:val="32"/>
          <w:highlight w:val="none"/>
          <w:lang w:val="en-US" w:eastAsia="zh-CN"/>
        </w:rPr>
        <w:t>档案成绩一致</w:t>
      </w:r>
      <w:r>
        <w:rPr>
          <w:rFonts w:hint="eastAsia" w:ascii="仿宋_GB2312" w:hAnsi="仿宋_GB2312" w:eastAsia="仿宋_GB2312" w:cs="仿宋_GB2312"/>
          <w:color w:val="auto"/>
          <w:sz w:val="32"/>
          <w:szCs w:val="32"/>
          <w:highlight w:val="none"/>
        </w:rPr>
        <w:t>，加盖相应印章）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教师资格证书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暂无教师资格证的，仅提供承诺书</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
        </w:rPr>
        <w:t>见公告</w:t>
      </w:r>
      <w:r>
        <w:rPr>
          <w:rFonts w:hint="eastAsia" w:ascii="仿宋_GB2312" w:hAnsi="仿宋_GB2312" w:eastAsia="仿宋_GB2312" w:cs="仿宋_GB2312"/>
          <w:color w:val="auto"/>
          <w:sz w:val="32"/>
          <w:szCs w:val="32"/>
          <w:highlight w:val="none"/>
        </w:rPr>
        <w:t>附件</w:t>
      </w: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7</w:t>
      </w:r>
      <w:r>
        <w:rPr>
          <w:rFonts w:hint="eastAsia" w:ascii="仿宋_GB2312" w:hAnsi="仿宋_GB2312" w:eastAsia="仿宋_GB2312" w:cs="仿宋_GB2312"/>
          <w:color w:val="auto"/>
          <w:sz w:val="32"/>
          <w:szCs w:val="32"/>
          <w:highlight w:val="none"/>
          <w:lang w:val="en-US" w:eastAsia="zh-CN"/>
        </w:rPr>
        <w:t>.学历学位证。以</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val="en-US" w:eastAsia="zh-CN"/>
        </w:rPr>
        <w:t>身份报考的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必</w:t>
      </w:r>
      <w:r>
        <w:rPr>
          <w:rFonts w:hint="eastAsia" w:ascii="仿宋_GB2312" w:hAnsi="仿宋_GB2312" w:eastAsia="仿宋_GB2312" w:cs="仿宋_GB2312"/>
          <w:color w:val="auto"/>
          <w:sz w:val="32"/>
          <w:szCs w:val="32"/>
          <w:highlight w:val="none"/>
        </w:rPr>
        <w:t>须提供本科学历、学位证书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本科生在办理聘用手续时提供本科学历、学位证。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8</w:t>
      </w:r>
      <w:r>
        <w:rPr>
          <w:rFonts w:hint="eastAsia" w:ascii="仿宋_GB2312" w:hAnsi="仿宋_GB2312" w:eastAsia="仿宋_GB2312" w:cs="仿宋_GB2312"/>
          <w:color w:val="auto"/>
          <w:sz w:val="32"/>
          <w:szCs w:val="32"/>
          <w:highlight w:val="none"/>
          <w:lang w:val="en-US" w:eastAsia="zh-CN"/>
        </w:rPr>
        <w:t>.学籍验证报告（本科和研究生阶段均必须提供）。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个人相关荣誉证书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作品等证明资料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10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岗位条件要求的其他详细证明材料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1</w:t>
      </w:r>
      <w:r>
        <w:rPr>
          <w:rFonts w:hint="default" w:ascii="仿宋_GB2312" w:hAnsi="仿宋" w:eastAsia="仿宋_GB2312"/>
          <w:b w:val="0"/>
          <w:bCs w:val="0"/>
          <w:color w:val="auto"/>
          <w:sz w:val="32"/>
          <w:szCs w:val="32"/>
          <w:highlight w:val="none"/>
          <w:lang w:val="en" w:eastAsia="zh-CN"/>
        </w:rPr>
        <w:t>1</w:t>
      </w:r>
      <w:r>
        <w:rPr>
          <w:rFonts w:hint="eastAsia" w:ascii="仿宋_GB2312" w:hAnsi="仿宋" w:eastAsia="仿宋_GB2312"/>
          <w:b w:val="0"/>
          <w:bCs w:val="0"/>
          <w:color w:val="auto"/>
          <w:sz w:val="32"/>
          <w:szCs w:val="32"/>
          <w:highlight w:val="none"/>
          <w:lang w:val="en-US" w:eastAsia="zh-CN"/>
        </w:rPr>
        <w:t>.</w:t>
      </w:r>
      <w:r>
        <w:rPr>
          <w:rFonts w:hint="eastAsia" w:ascii="仿宋_GB2312" w:hAnsi="仿宋" w:eastAsia="仿宋_GB2312"/>
          <w:b w:val="0"/>
          <w:bCs w:val="0"/>
          <w:color w:val="auto"/>
          <w:sz w:val="32"/>
          <w:szCs w:val="32"/>
          <w:highlight w:val="none"/>
        </w:rPr>
        <w:t>有下列情形的，均须按要求提供相应材料</w:t>
      </w:r>
      <w:r>
        <w:rPr>
          <w:rFonts w:hint="eastAsia" w:ascii="仿宋_GB2312" w:hAnsi="仿宋" w:eastAsia="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1</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港澳台应届毕业生及留学归国人员资格审查时</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须</w:t>
      </w:r>
      <w:r>
        <w:rPr>
          <w:rFonts w:hint="eastAsia" w:ascii="仿宋_GB2312" w:hAnsi="仿宋" w:eastAsia="仿宋_GB2312" w:cs="Times New Roman"/>
          <w:color w:val="auto"/>
          <w:sz w:val="32"/>
          <w:szCs w:val="32"/>
          <w:highlight w:val="none"/>
        </w:rPr>
        <w:t>提供国家教育部留学服务中心出具的《学历学位认证书》。尚未取得《学历学位认证书》的，可提供深圳市外国专家局出具的《出国留学人员资格临时证明》</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未毕业的，须提供就读院校开具的在读及毕业时间的证明和我国驻外使领馆确认书；所有港澳台应届毕业生及留学归国人员通过考试、考察和体检后，必须凭《学历学位认证书》办理聘用手续</w:t>
      </w:r>
      <w:r>
        <w:rPr>
          <w:rFonts w:hint="eastAsia" w:ascii="仿宋_GB2312" w:hAnsi="仿宋"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国内院校与国外院校联合办学的，按国内院校毕业生报考，资格审查时须提供国内院校出具的相应证明。属国内院校与国外院校联合办学取得国外学位的，</w:t>
      </w:r>
      <w:r>
        <w:rPr>
          <w:rFonts w:hint="eastAsia" w:ascii="仿宋_GB2312" w:hAnsi="仿宋" w:eastAsia="仿宋_GB2312"/>
          <w:color w:val="auto"/>
          <w:sz w:val="32"/>
          <w:szCs w:val="32"/>
          <w:highlight w:val="none"/>
          <w:lang w:val="en-US" w:eastAsia="zh-CN"/>
        </w:rPr>
        <w:t>在</w:t>
      </w:r>
      <w:r>
        <w:rPr>
          <w:rFonts w:hint="eastAsia" w:ascii="仿宋_GB2312" w:hAnsi="仿宋" w:eastAsia="仿宋_GB2312"/>
          <w:color w:val="auto"/>
          <w:sz w:val="32"/>
          <w:szCs w:val="32"/>
          <w:highlight w:val="none"/>
        </w:rPr>
        <w:t>办理聘用手续时</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提供国家教育部留学服务中心出具的《联合办学学历学位评估意见书》</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军队院校地方班毕业生报考的，</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提供就读院校出具的地方生证明。</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Calibri" w:hAnsi="Calibri" w:eastAsia="黑体" w:cs="Calibri"/>
          <w:sz w:val="28"/>
          <w:szCs w:val="28"/>
          <w:lang w:val="en-US" w:eastAsia="zh-CN"/>
        </w:rPr>
      </w:pPr>
      <w:r>
        <w:rPr>
          <w:rFonts w:hint="eastAsia" w:ascii="仿宋_GB2312" w:hAnsi="仿宋" w:eastAsia="仿宋_GB2312"/>
          <w:color w:val="auto"/>
          <w:sz w:val="32"/>
          <w:szCs w:val="32"/>
          <w:highlight w:val="none"/>
          <w:lang w:val="en-US" w:eastAsia="zh-CN"/>
        </w:rPr>
        <w:t>12.个人简历。</w:t>
      </w:r>
    </w:p>
    <w:p>
      <w:pPr>
        <w:numPr>
          <w:ilvl w:val="0"/>
          <w:numId w:val="0"/>
        </w:numPr>
        <w:jc w:val="left"/>
        <w:rPr>
          <w:rFonts w:hint="eastAsia" w:ascii="Calibri" w:hAnsi="Calibri" w:eastAsia="黑体" w:cs="Calibri"/>
          <w:b/>
          <w:bCs/>
          <w:sz w:val="28"/>
          <w:szCs w:val="28"/>
          <w:lang w:val="en-US" w:eastAsia="zh-CN"/>
        </w:rPr>
      </w:pPr>
    </w:p>
    <w:p>
      <w:pPr>
        <w:numPr>
          <w:ilvl w:val="0"/>
          <w:numId w:val="0"/>
        </w:numPr>
        <w:jc w:val="left"/>
        <w:rPr>
          <w:rFonts w:hint="eastAsia" w:ascii="仿宋_GB2312" w:hAnsi="仿宋" w:eastAsia="仿宋_GB2312"/>
          <w:color w:val="auto"/>
          <w:sz w:val="32"/>
          <w:szCs w:val="32"/>
          <w:highlight w:val="none"/>
          <w:lang w:eastAsia="zh-CN"/>
        </w:rPr>
      </w:pPr>
      <w:r>
        <w:rPr>
          <w:rFonts w:hint="eastAsia" w:ascii="Calibri" w:hAnsi="Calibri" w:eastAsia="黑体" w:cs="Calibri"/>
          <w:b/>
          <w:bCs/>
          <w:color w:val="FF0000"/>
          <w:sz w:val="28"/>
          <w:szCs w:val="28"/>
          <w:lang w:val="en-US" w:eastAsia="zh-CN"/>
        </w:rPr>
        <w:t>注意</w:t>
      </w:r>
      <w:r>
        <w:rPr>
          <w:rFonts w:hint="eastAsia" w:ascii="Calibri" w:hAnsi="Calibri" w:eastAsia="黑体" w:cs="Calibri"/>
          <w:color w:val="FF0000"/>
          <w:sz w:val="28"/>
          <w:szCs w:val="28"/>
          <w:lang w:val="en-US" w:eastAsia="zh-CN"/>
        </w:rPr>
        <w:t>：</w:t>
      </w:r>
      <w:r>
        <w:rPr>
          <w:rFonts w:hint="eastAsia" w:ascii="Calibri" w:hAnsi="Calibri" w:eastAsia="黑体" w:cs="Calibri"/>
          <w:sz w:val="28"/>
          <w:szCs w:val="28"/>
          <w:lang w:val="en-US" w:eastAsia="zh-CN"/>
        </w:rPr>
        <w:t xml:space="preserve"> </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资料审核时验原件收复印件（上交材料不再退回）</w:t>
      </w:r>
      <w:r>
        <w:rPr>
          <w:rFonts w:hint="eastAsia" w:ascii="仿宋_GB2312" w:hAnsi="仿宋" w:eastAsia="仿宋_GB2312"/>
          <w:color w:val="auto"/>
          <w:sz w:val="32"/>
          <w:szCs w:val="32"/>
          <w:highlight w:val="none"/>
          <w:lang w:eastAsia="zh-CN"/>
        </w:rPr>
        <w:t>。</w:t>
      </w:r>
    </w:p>
    <w:p>
      <w:pPr>
        <w:pStyle w:val="4"/>
        <w:keepNext w:val="0"/>
        <w:keepLines w:val="0"/>
        <w:widowControl/>
        <w:suppressLineNumbers w:val="0"/>
        <w:shd w:val="clear" w:color="auto" w:fill="FFFFFF"/>
        <w:wordWrap/>
        <w:spacing w:before="0" w:beforeAutospacing="0" w:after="0" w:afterAutospacing="0"/>
        <w:ind w:left="0" w:right="0" w:firstLine="960" w:firstLineChars="300"/>
        <w:jc w:val="left"/>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2.材料准备分两类：一类为完整版材料（1至12项，各2份分别装订），一类为简单版材料（1、5、12项，各3份分别装订）。</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960" w:firstLineChars="3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3.资料审核时请按清单顺序装订复印件。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960" w:firstLineChars="300"/>
        <w:jc w:val="both"/>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4.所有</w:t>
      </w:r>
      <w:r>
        <w:rPr>
          <w:rFonts w:hint="eastAsia" w:ascii="仿宋_GB2312" w:hAnsi="仿宋" w:eastAsia="仿宋_GB2312"/>
          <w:b/>
          <w:bCs/>
          <w:color w:val="auto"/>
          <w:sz w:val="32"/>
          <w:szCs w:val="32"/>
          <w:highlight w:val="none"/>
          <w:lang w:val="en-US" w:eastAsia="zh-CN"/>
        </w:rPr>
        <w:t>本人签字</w:t>
      </w:r>
      <w:r>
        <w:rPr>
          <w:rFonts w:hint="eastAsia" w:ascii="仿宋_GB2312" w:hAnsi="仿宋" w:eastAsia="仿宋_GB2312"/>
          <w:color w:val="auto"/>
          <w:sz w:val="32"/>
          <w:szCs w:val="32"/>
          <w:highlight w:val="none"/>
          <w:lang w:val="en-US" w:eastAsia="zh-CN"/>
        </w:rPr>
        <w:t>位置必须为</w:t>
      </w:r>
      <w:r>
        <w:rPr>
          <w:rFonts w:hint="eastAsia" w:ascii="仿宋_GB2312" w:hAnsi="仿宋" w:eastAsia="仿宋_GB2312"/>
          <w:b/>
          <w:bCs/>
          <w:color w:val="auto"/>
          <w:sz w:val="32"/>
          <w:szCs w:val="32"/>
          <w:highlight w:val="none"/>
          <w:lang w:val="en-US" w:eastAsia="zh-CN"/>
        </w:rPr>
        <w:t>手写并按手印</w:t>
      </w:r>
      <w:r>
        <w:rPr>
          <w:rFonts w:hint="eastAsia" w:ascii="仿宋_GB2312" w:hAnsi="仿宋" w:eastAsia="仿宋_GB2312"/>
          <w:color w:val="auto"/>
          <w:sz w:val="32"/>
          <w:szCs w:val="32"/>
          <w:highlight w:val="none"/>
          <w:lang w:val="en-US" w:eastAsia="zh-CN"/>
        </w:rPr>
        <w:t>。</w:t>
      </w:r>
    </w:p>
    <w:p/>
    <w:sectPr>
      <w:pgSz w:w="11906" w:h="16838"/>
      <w:pgMar w:top="1871" w:right="1644" w:bottom="170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377B8"/>
    <w:rsid w:val="279377B8"/>
    <w:rsid w:val="4BCF301D"/>
    <w:rsid w:val="567323A2"/>
    <w:rsid w:val="7FDE012B"/>
    <w:rsid w:val="9E3F510E"/>
    <w:rsid w:val="D7735801"/>
    <w:rsid w:val="EAFD1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10.3333333333333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2023-09-01T15:46:00Z</dcterms:created>
  <dc:creator>chenyanxi</dc:creator>
  <cp:lastModifiedBy>zqx</cp:lastModifiedBy>
  <dcterms:modified xsi:type="dcterms:W3CDTF">2023-10-18T01:40:11Z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1B3671FE288B421B9E90836B95EA62D6_13</vt:lpwstr>
  </property>
</Properties>
</file>