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8"/>
          <w:sz w:val="25"/>
          <w:szCs w:val="25"/>
        </w:rPr>
      </w:pPr>
      <w:r>
        <w:rPr>
          <w:rFonts w:ascii="黑体" w:hAnsi="宋体" w:eastAsia="黑体" w:cs="黑体"/>
          <w:b w:val="0"/>
          <w:bCs w:val="0"/>
          <w:i w:val="0"/>
          <w:iCs w:val="0"/>
          <w:caps w:val="0"/>
          <w:spacing w:val="8"/>
          <w:sz w:val="24"/>
          <w:szCs w:val="24"/>
          <w:bdr w:val="none" w:color="auto" w:sz="0" w:space="0"/>
          <w:shd w:val="clear" w:fill="FFFFFF"/>
        </w:rPr>
        <w:t>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Style w:val="7"/>
          <w:rFonts w:hint="eastAsia" w:ascii="Microsoft YaHei UI" w:hAnsi="Microsoft YaHei UI" w:eastAsia="Microsoft YaHei UI" w:cs="Microsoft YaHei UI"/>
          <w:i w:val="0"/>
          <w:iCs w:val="0"/>
          <w:caps w:val="0"/>
          <w:spacing w:val="8"/>
          <w:sz w:val="25"/>
          <w:szCs w:val="25"/>
          <w:bdr w:val="none" w:color="auto" w:sz="0" w:space="0"/>
          <w:shd w:val="clear" w:fill="FFFFFF"/>
        </w:rPr>
        <w:t>固始县2023年参加中国·河南招才引智创新发展大会公开招聘事业单位工作人员专业需求类别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p>
    <w:p>
      <w:r>
        <w:rPr>
          <w:rFonts w:ascii="仿宋_GB2312" w:hAnsi="宋体" w:eastAsia="仿宋_GB2312" w:cs="仿宋_GB2312"/>
          <w:sz w:val="22"/>
          <w:szCs w:val="22"/>
          <w:bdr w:val="none" w:color="auto" w:sz="0" w:space="0"/>
        </w:rPr>
        <w:t>一、拟录用岗位的专业要求为某专业类别的，报考人员所学专业必须为该专业类别中所涵盖的专业。</w:t>
      </w:r>
      <w:r>
        <w:rPr>
          <w:rFonts w:hint="default" w:ascii="仿宋_GB2312" w:hAnsi="宋体" w:eastAsia="仿宋_GB2312" w:cs="仿宋_GB2312"/>
          <w:sz w:val="22"/>
          <w:szCs w:val="22"/>
          <w:bdr w:val="none" w:color="auto" w:sz="0" w:space="0"/>
        </w:rPr>
        <w:t>二、拟录用岗位的专业要求为某专业类别中某具体专业的，报考人员所学专业必须为该岗位要求的专业。三、专业类别（一）安全科学与工程类：安全科学与工程，安全工程，雷电防护科学与技术，灾害防治工程，救援技术，安全技术管理。（二）中国语言文学类：文艺学，语言学及应用语言学，汉语言文字学，中国古典文献学，中国古代文学，中国现当代文学，中国少数民族语言文学，文学阅读与文学教育，比较文学与世界文学，经济秘书，广播影视文艺学，汉语言文学，汉语言，汉语国际教育，对外汉语，藏语言文学，蒙古语言文学，维吾尔语言文学，朝鲜语言文学，哈萨克语言文学，语言学，编辑学，少数民族语言文学教育，古典文献学，中国语言文化，中国语言文学，中文应用，华文教育，应用语言学，古典文献，文学，中国文学，汉语言文学与文化传播，秘书学，文秘，文秘学，中文秘书教育，现代秘书，中文，经济秘书，中国学，医学文秘，汉语，涉外文秘，文物鉴定与修复，文化事业管理，文化市场经营与管理，中国少数民族语言文化，文秘档案，经贸文秘，经济秘书，现代文员，公共关系与文秘，汉语言文学教育。（三）新闻传播学类：新闻学，传播学，新闻与传播，出版，编辑出版学，媒体与文化分析专业，广播电视新闻学，编辑出版学，媒体创意，国际新闻，体育新闻，新闻，广告学，广播电视学，网络与新媒体，新媒体与信息网络，广播电视技术，摄影摄像技术，影像工程，音像技术，影视多媒体技术，影视动画，影视广告，新闻采编与制作，电视节目制作，电视制片管理，新闻学与大众传播，信息传播与策划，传媒策划与管理，影视灯光艺术，数字传媒艺术，电视摄像，作曲技术，剪辑，录音技术与艺术，新闻与文秘。（四）工商管理类：企业管理，旅游管理，技术经济及管理，审计理论研究，政府审计理论与实务，内部控制与内部审计，独立审计与实务，审计学，财务管理，市场营销管理，工商管理硕士专业，会计硕士专业，管理硕士专业，商品学，审计，审计学，特许经营管理，资产评估，企业管理，国际企业管理，海关管理，商业经济管理，工商企业管理，工商行政管理，会计，会计学，审计实务，财务会计，财务会计教育，国际会计，会计电算化，财务电算化，注册会计师，会计与统计核算，财务信息管理，工业会计，企业会计，理财学，企业财务管理，财会，劳动关系，食品经济管理，市场营销教育，经济与行政管理，会计信息化，商务策划管理，工商企业管理，企业管理，工商行政管理，人力资源管理，工商管理，商务管理，连锁经营管理，企业资源计划管理，招商管理，采购供应管理，项目管理，市场营销，国际市场营销，家具与市场营销，市场开发与营销，营销与策划，医药营销，公共关系，商业企业管理，物流管理，商业经济管理，财务管理，财务信息管理，会计与统计核算，会计与审计，审计实务，电算会计，金融会计与审计，企业财务管理，财会，财务会计，审计，财务审计与税务管理，涉外会计。（五）法学类：比较法学，宪法学与行政法学，中国刑法学，国际法，经济刑法学，犯罪学，民法学，刑事诉讼法学，行政诉讼法学，法学理论，法理学，法律史，刑法学，民商法学，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知识产权，知识产权法学，民族法学，法学，知识产权，监狱学，知识产权法，诉讼法，法律，国际法，刑事司法，律师，涉外法律，法律事务，大法学，经济法学，涉外法律事务，司法助理，法律文秘，司法警务，法律事务，涉外经济法律事务，经济法律事务，律师事务，行政法律事务，书记官，海关国际法律条约与公约，检查事务，经济法，商贸法律。（六）统计学类：统计学，应用统计，统计学，统计，应用统计学。（七）建筑类：建筑历史与理论，建筑设计及其理论，城市规划与设计，建筑技术科学，城乡规划学，风景园林学，建筑学，城市规划，景观设计，历史建筑保护工程，景观建筑设计，景观学，风景园林，城镇建设，园林景观设计。（八）土木类：岩土工程，结构工程，市政工程，供热、供燃气、通风及空调工程，防灾减灾工程及防护工程，桥梁与隧道工程，建筑与土木工程，给排水工程，土木工程，建筑环境与设备工程，给水排水工程，城市地下空间工程，历史建筑保护工程，建筑设施智能技术，给排水科学与工程，建筑电气与智能化，道路桥梁与渡河工程，道路与桥梁工程，建筑工程 ，交通土建工程 ，供热通风与空调工程，城市燃气工程 ，工业与民用建筑，建筑工程教育，建筑节能技术与工程，建筑工程管理，给排水与采暖通风工程，建筑工程技术，建筑工程施工与管理，工业与民用建筑工程，地下工程与隧道工程技术，道路桥梁工程技术，基础工程技术，土木工程检测技术，建筑设备工程技术，供热通风与空调工程技术，建筑电气工程技术，楼宇智能化工程技术，工业设备安装工程技术，供热通风与卫生工程技术，机电安装工程，工程造价，工程监理，工程质量监督与管理，市政工程技术，城市燃气工程技术，给排水工程技术，建筑水电技术，建筑水电设备工程，建筑设计技术，建筑工程，建筑工程管理，建筑工程造价管理，工程预算管理。（九）测绘类：大地测量学与测量工程，摄影测量与遥感，地图制图学与地理信息工程，测绘工程，土地资源利用与信息技术，遥感科学与技术，大地测量 ，测量工程，地图学，土地资源利用与信息技术，工程测量技术，工程测量与监理，摄影测量与遥感技术，大地测量与卫星定位技术，地理信息系统与地图制图技术，地籍测绘与土地管理信息技术，矿山测量，测绘与地理信息技术，测绘工程技术，测绘与地质工程技术。（十）管理科学与工程类：管理科学与工程，项目管理等工程硕士专业，管理科学，信息管理与信息系统，工程管理，工程造价，房地产经营管理，产品质量工程，管理科学工程，管理科学与工程,房地产开发与管理,保密管理,项目管理，控制科学与工程，信息管理工程，工程造价管理，房地产经营与估价。（十一）金融学类：保险学，投资学，资产评估，应用金融，金融与管理，金融学，金融工程，金融管理，保险学，投资学，金融数学，经济与金融，保险，国际金融，货币银行学，金融，保险，金融管理与实务，国际金融，金融与证券，金融保险，保险实务，医疗保险实务，资产评估与管理，证券投资与管理，投资与理财，证券与期货，产权交易与实务，信用管理，农村合作金融，机动车保险实务。（十二）农业经济管理类：农业经济管理，林业经济管理，农业推广硕士专业（农村与区域发展），农村区域发展，农业经营管理教育，农业经济管理，农村行政管理，乡镇企业管理，林业经济信息管理，渔业资源与渔政管理，农业技术与管理，物流管理，林业信息工程与管理，都市林业资源与林政管理，农村行政与经济管理。（十三）体育学类：体育人文社会学，运动人体科学，体育教育训练学，民族传统体育学，体育硕士专业（体育教学、运动训练、竞赛组织、社会体育指导），体育教育，运动训练，社会体育，社会体育指导与管理，运动科学，武术与民族传统体育，民族传统体育，运动康复与健康，运动康复，运动保健康复，体育生物科学，体育管理，运动训练，武术，警察体育，休闲体育，竞技体育，体育保健，体育服务与管理，武术，体育。（十四）音乐学类：音乐学，舞蹈学，音乐与舞蹈学， 艺术硕士专业（音乐，舞蹈），作曲与作曲技术理论，音乐表演，舞蹈表演，舞蹈编导，艺术与科技，音乐科技与艺术，指挥，键盘乐器演奏，弦（打击）乐器演奏，中国乐器演奏，乐器修造艺术，音乐音响导演，舞蹈史与舞蹈理论，舞蹈教育，舞台艺术设计，歌舞表演、乐器维修技术，钢琴调律，乐器维护服务，钢琴伴奏，音乐教育。（十五）美术学类：美术学，艺术硕士专业（美术），绘画，雕塑，摄影，中国画，油画，版画，壁画，中国画与书法，书法学，雕塑艺术设计，雕刻艺术与家具设计，电脑美术设计，装饰艺术设计，美术装潢设计，美术，美术教育，书画鉴定。（十六）计算机类：计算机教育，计算机系统结构，计算机软件与理论，计算机科学与技术，软件工程，计算机与信息管理，计算机技术，应用软件工程，计算机科学技术，计算机科学教育，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数学及其应用软件，计算机与经济管理，计算机系统维护，计算机应用技术，计算机硬件，计算机器件，计算机设备，电器与电脑，可视化程序设计，Web应用程序设计，图形图像制作，办公自动化技术，经济计算机管理，软件工程，计算机网络，计算机及应用，计算机信息管理，计算机信息应用，计算机软件与理论，物联网工程，电子与计算机工程，空间信息与数字技术，仿真科学与技术，计算机软件，传感网技术，信息安全，信息管理与信息系统，计算机应用技术，计算机办公应用，计算机办公自动化，计算机网络技术与管理，网络技术与技术处理，网络技术与信息处理，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与通信，经济计算机管理，经济信息管理与计算机应用，国际金融计算机管理，计算机软件及应用，计算机电子工</w:t>
      </w:r>
      <w:r>
        <w:rPr>
          <w:rFonts w:hint="default" w:ascii="仿宋_GB2312" w:hAnsi="宋体" w:eastAsia="仿宋_GB2312" w:cs="仿宋_GB2312"/>
          <w:sz w:val="22"/>
          <w:szCs w:val="22"/>
          <w:bdr w:val="none" w:color="auto" w:sz="0" w:space="0"/>
        </w:rPr>
        <w:t>程，计算机及应用，计算机经济信息管理，计算机网络与软件应用，计算机应用与维护，信息处理与自动化，信息管理与计算机。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YjJhNWE4NDk3OWI0OGQ1MTViYjAzMGM3ZGFhYTUifQ=="/>
  </w:docVars>
  <w:rsids>
    <w:rsidRoot w:val="63252969"/>
    <w:rsid w:val="0CE35185"/>
    <w:rsid w:val="6325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1"/>
    <w:qFormat/>
    <w:uiPriority w:val="0"/>
    <w:pPr>
      <w:ind w:firstLine="420" w:firstLineChars="100"/>
    </w:pPr>
  </w:style>
  <w:style w:type="paragraph" w:styleId="3">
    <w:name w:val="Body Text"/>
    <w:basedOn w:val="1"/>
    <w:next w:val="2"/>
    <w:uiPriority w:val="0"/>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4180</Words>
  <Characters>4191</Characters>
  <Lines>0</Lines>
  <Paragraphs>0</Paragraphs>
  <TotalTime>0</TotalTime>
  <ScaleCrop>false</ScaleCrop>
  <LinksUpToDate>false</LinksUpToDate>
  <CharactersWithSpaces>4196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2023-08-10T09:44:00Z</dcterms:created>
  <dc:creator>米斯特李</dc:creator>
  <cp:lastModifiedBy>亲爱的冷漠和热烈</cp:lastModifiedBy>
  <dcterms:modified xsi:type="dcterms:W3CDTF">2023-08-11T02:31:28Z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E53E7E271D744093A88BC1DB1653ACCF_11</vt:lpwstr>
  </property>
</Properties>
</file>