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75" w:afterAutospacing="0" w:line="400" w:lineRule="exact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3"/>
        <w:ind w:firstLine="0" w:firstLineChars="0"/>
        <w:jc w:val="center"/>
        <w:rPr>
          <w:rFonts w:hint="eastAsia" w:ascii="方正小标宋简体" w:hAnsi="仿宋_GB2312" w:eastAsia="方正小标宋简体" w:cs="仿宋_GB2312"/>
          <w:snapToGrid w:val="0"/>
          <w:color w:val="auto"/>
          <w:spacing w:val="-17"/>
          <w:kern w:val="0"/>
          <w:sz w:val="36"/>
          <w:szCs w:val="36"/>
          <w:highlight w:val="none"/>
        </w:rPr>
      </w:pPr>
      <w:r>
        <w:rPr>
          <w:rFonts w:hint="eastAsia" w:ascii="方正小标宋简体" w:hAnsi="仿宋_GB2312" w:eastAsia="方正小标宋简体" w:cs="仿宋_GB2312"/>
          <w:snapToGrid w:val="0"/>
          <w:color w:val="auto"/>
          <w:spacing w:val="0"/>
          <w:kern w:val="0"/>
          <w:sz w:val="36"/>
          <w:szCs w:val="36"/>
          <w:highlight w:val="none"/>
          <w:lang w:eastAsia="zh-CN"/>
        </w:rPr>
        <w:t>台州市</w:t>
      </w:r>
      <w:r>
        <w:rPr>
          <w:rFonts w:hint="eastAsia" w:ascii="方正小标宋简体" w:hAnsi="仿宋_GB2312" w:eastAsia="方正小标宋简体" w:cs="仿宋_GB2312"/>
          <w:snapToGrid w:val="0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椒江城市发展投资集团</w:t>
      </w:r>
      <w:r>
        <w:rPr>
          <w:rFonts w:hint="eastAsia" w:ascii="方正小标宋简体" w:hAnsi="仿宋_GB2312" w:eastAsia="方正小标宋简体" w:cs="仿宋_GB2312"/>
          <w:snapToGrid w:val="0"/>
          <w:color w:val="auto"/>
          <w:spacing w:val="0"/>
          <w:kern w:val="0"/>
          <w:sz w:val="36"/>
          <w:szCs w:val="36"/>
          <w:highlight w:val="none"/>
        </w:rPr>
        <w:t>有限公司公开招聘工作人员职位一览表</w:t>
      </w:r>
    </w:p>
    <w:tbl>
      <w:tblPr>
        <w:tblStyle w:val="4"/>
        <w:tblpPr w:leftFromText="180" w:rightFromText="180" w:vertAnchor="text" w:horzAnchor="page" w:tblpX="1831" w:tblpY="148"/>
        <w:tblOverlap w:val="never"/>
        <w:tblW w:w="135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70"/>
        <w:gridCol w:w="825"/>
        <w:gridCol w:w="1215"/>
        <w:gridCol w:w="2025"/>
        <w:gridCol w:w="3435"/>
        <w:gridCol w:w="1485"/>
        <w:gridCol w:w="1425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岗位序号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招考计划</w:t>
            </w:r>
          </w:p>
        </w:tc>
        <w:tc>
          <w:tcPr>
            <w:tcW w:w="6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所需资格条件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笔试科目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面试科目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职位名称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招聘人数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学历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学历专业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其他资格条件</w:t>
            </w: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永诚置业公司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主办会计岗位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本科及以上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财经类相关专业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45周岁及以下，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台州户籍，具有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中级会计师及以上职称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，具有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8年以上财务相关工作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经历、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5年以上房地产行业以及同岗位工作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经历。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《综合基础知识》、《财会专业知识》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结构化面试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特殊人才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永诚置业公司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工程现场管理（土建）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本科及以上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</w:rPr>
              <w:t>土木类、工程管理等相关专业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</w:rPr>
              <w:t>45周岁及以下，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台州户籍，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具有一级建造师（土建专业）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业资格和中级及以上相关专业技术资格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，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</w:rPr>
              <w:t>具有5年以上大型房产开发项目工程管理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工作经历。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《综合基础知识》、《工程管理专业知识》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结构化面试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特殊人才，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工程管理岗位适宜男性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永诚置业公司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工程现场管理（安装）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本科及以上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给排水、建筑环境与设备工程等安装相关专业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45周岁及以下，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台州户籍，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具有二级建造师（机电专业）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业资格和中级及以上相关专业技术资格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具有5年以上大型房产开发项目工程管理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工作经历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《综合基础知识》、《工程管理专业知识》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结构化面试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特殊人才，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工程管理岗位适宜男性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永诚置业公司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营销主管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本科及以上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市场营销、房地产经营与管理、工商管理等相关专业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45周岁及以下，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户籍不限，具有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房产行业营销管理6年以上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工作经历、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大型房地产企业同等岗位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工作经历。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《综合基础知识》、《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营销专业知识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结构化面试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特殊人才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永诚置业公司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</w:rPr>
              <w:t>资料员兼前期报批专员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本科及以上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专业不限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</w:rPr>
              <w:t>45周岁及以下，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台州户籍，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</w:rPr>
              <w:t>具有初级统计及以上职称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，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</w:rPr>
              <w:t>具有2年以上工程资料管理或工程前期报批工作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经历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</w:rPr>
              <w:t>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《综合基础知识》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结构化面试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永诚置业公司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出纳岗位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本科及以上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财经类相关专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业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</w:rPr>
              <w:t>35周岁及以下，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台州户籍，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</w:rPr>
              <w:t>具有初级会计师及以上职称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，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</w:rPr>
              <w:t>具有2年以上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财务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</w:rPr>
              <w:t>相关工作经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历。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《综合基础知识》、《财会专业知识》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结构化面试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/>
        </w:rPr>
        <w:sectPr>
          <w:pgSz w:w="16838" w:h="11906" w:orient="landscape"/>
          <w:pgMar w:top="850" w:right="1474" w:bottom="850" w:left="1587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746517FF"/>
    <w:rsid w:val="7465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widowControl/>
      <w:spacing w:after="200" w:line="276" w:lineRule="auto"/>
      <w:ind w:firstLine="420" w:firstLineChars="200"/>
      <w:jc w:val="left"/>
    </w:pPr>
    <w:rPr>
      <w:rFonts w:asciiTheme="minorHAnsi" w:hAnsiTheme="minorHAnsi" w:eastAsiaTheme="minorEastAsia" w:cstheme="minorBidi"/>
      <w:sz w:val="22"/>
    </w:rPr>
  </w:style>
  <w:style w:type="paragraph" w:customStyle="1" w:styleId="6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2023-06-19T09:21:00Z</dcterms:created>
  <dc:creator>吴婷婷</dc:creator>
  <cp:lastModifiedBy>吴婷婷</cp:lastModifiedBy>
  <dcterms:modified xsi:type="dcterms:W3CDTF">2023-06-19T09:21:50Z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2BE065CAF8434CF2B87B4266041EEB5B</vt:lpwstr>
  </property>
</Properties>
</file>