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79"/>
        <w:gridCol w:w="1201"/>
        <w:gridCol w:w="1389"/>
        <w:gridCol w:w="1526"/>
        <w:gridCol w:w="128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泸州职业技术学院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val="en-US" w:eastAsia="zh-CN"/>
              </w:rPr>
              <w:t>2023年6月公开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考核招聘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eastAsia="zh-CN"/>
              </w:rPr>
              <w:t>全职（编外）教师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9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现工作单位及参加工作时间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家庭主要成员及工作单位和职务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81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Q3YWM4MDUwNzliZGEzYjM5M2NhNGJiYTM2ODIifQ=="/>
  </w:docVars>
  <w:rsids>
    <w:rsidRoot w:val="211473D3"/>
    <w:rsid w:val="009F4481"/>
    <w:rsid w:val="05750815"/>
    <w:rsid w:val="08BF5E88"/>
    <w:rsid w:val="1DC87963"/>
    <w:rsid w:val="211473D3"/>
    <w:rsid w:val="56CB144C"/>
    <w:rsid w:val="6438682A"/>
    <w:rsid w:val="6FA73B7E"/>
    <w:rsid w:val="7FE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admin</cp:lastModifiedBy>
  <dcterms:modified xsi:type="dcterms:W3CDTF">2023-06-05T00:46:20Z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D40329240E4B45688427F3095706E15E</vt:lpwstr>
  </property>
</Properties>
</file>