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00"/>
        <w:jc w:val="center"/>
        <w:textAlignment w:val="auto"/>
        <w:rPr>
          <w:rFonts w:ascii="仿宋_GB2312" w:hAnsi="仿宋_GB2312" w:eastAsia="方正小标宋简体" w:cs="仿宋_GB2312"/>
          <w:kern w:val="0"/>
          <w:sz w:val="22"/>
          <w:szCs w:val="22"/>
        </w:rPr>
      </w:pPr>
      <w:r>
        <w:rPr>
          <w:rFonts w:hint="eastAsia" w:ascii="方正小标宋简体" w:hAnsi="方正小标宋简体" w:eastAsia="方正小标宋简体" w:cs="方正小标宋简体"/>
          <w:sz w:val="36"/>
          <w:szCs w:val="36"/>
        </w:rPr>
        <w:t>2023年台州市路桥区众城未来城市发展有限公司市场化招聘工作人员职位一览表</w:t>
      </w:r>
    </w:p>
    <w:tbl>
      <w:tblPr>
        <w:tblStyle w:val="5"/>
        <w:tblpPr w:leftFromText="180" w:rightFromText="180" w:vertAnchor="text" w:horzAnchor="page" w:tblpX="1420" w:tblpY="164"/>
        <w:tblOverlap w:val="never"/>
        <w:tblW w:w="143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823"/>
        <w:gridCol w:w="850"/>
        <w:gridCol w:w="582"/>
        <w:gridCol w:w="445"/>
        <w:gridCol w:w="1950"/>
        <w:gridCol w:w="850"/>
        <w:gridCol w:w="993"/>
        <w:gridCol w:w="708"/>
        <w:gridCol w:w="3686"/>
        <w:gridCol w:w="1173"/>
        <w:gridCol w:w="13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45" w:type="dxa"/>
            <w:vMerge w:val="restart"/>
            <w:vAlign w:val="center"/>
          </w:tcPr>
          <w:p>
            <w:pPr>
              <w:jc w:val="center"/>
              <w:rPr>
                <w:b/>
                <w:bCs/>
              </w:rPr>
            </w:pPr>
            <w:r>
              <w:rPr>
                <w:rFonts w:hint="eastAsia"/>
                <w:b/>
                <w:bCs/>
              </w:rPr>
              <w:t>序号</w:t>
            </w:r>
          </w:p>
        </w:tc>
        <w:tc>
          <w:tcPr>
            <w:tcW w:w="823" w:type="dxa"/>
            <w:vMerge w:val="restart"/>
            <w:vAlign w:val="center"/>
          </w:tcPr>
          <w:p>
            <w:pPr>
              <w:jc w:val="center"/>
              <w:rPr>
                <w:b/>
                <w:bCs/>
              </w:rPr>
            </w:pPr>
            <w:r>
              <w:rPr>
                <w:rFonts w:hint="eastAsia"/>
                <w:b/>
                <w:bCs/>
              </w:rPr>
              <w:t>岗位名称</w:t>
            </w:r>
          </w:p>
        </w:tc>
        <w:tc>
          <w:tcPr>
            <w:tcW w:w="850" w:type="dxa"/>
            <w:vMerge w:val="restart"/>
            <w:vAlign w:val="center"/>
          </w:tcPr>
          <w:p>
            <w:pPr>
              <w:jc w:val="center"/>
              <w:rPr>
                <w:b/>
                <w:bCs/>
              </w:rPr>
            </w:pPr>
            <w:r>
              <w:rPr>
                <w:rFonts w:hint="eastAsia"/>
                <w:b/>
                <w:bCs/>
              </w:rPr>
              <w:t>用工性质</w:t>
            </w:r>
          </w:p>
        </w:tc>
        <w:tc>
          <w:tcPr>
            <w:tcW w:w="582" w:type="dxa"/>
            <w:vMerge w:val="restart"/>
            <w:vAlign w:val="center"/>
          </w:tcPr>
          <w:p>
            <w:pPr>
              <w:jc w:val="center"/>
              <w:rPr>
                <w:b/>
                <w:bCs/>
              </w:rPr>
            </w:pPr>
            <w:r>
              <w:rPr>
                <w:rFonts w:hint="eastAsia"/>
                <w:b/>
                <w:bCs/>
              </w:rPr>
              <w:t>性别</w:t>
            </w:r>
          </w:p>
        </w:tc>
        <w:tc>
          <w:tcPr>
            <w:tcW w:w="445" w:type="dxa"/>
            <w:vMerge w:val="restart"/>
            <w:vAlign w:val="center"/>
          </w:tcPr>
          <w:p>
            <w:pPr>
              <w:jc w:val="center"/>
              <w:rPr>
                <w:b/>
                <w:bCs/>
              </w:rPr>
            </w:pPr>
            <w:r>
              <w:rPr>
                <w:rFonts w:hint="eastAsia"/>
                <w:b/>
                <w:bCs/>
              </w:rPr>
              <w:t>人数</w:t>
            </w:r>
          </w:p>
        </w:tc>
        <w:tc>
          <w:tcPr>
            <w:tcW w:w="8187" w:type="dxa"/>
            <w:gridSpan w:val="5"/>
            <w:vAlign w:val="center"/>
          </w:tcPr>
          <w:p>
            <w:pPr>
              <w:jc w:val="center"/>
              <w:rPr>
                <w:b/>
                <w:bCs/>
              </w:rPr>
            </w:pPr>
            <w:r>
              <w:rPr>
                <w:rFonts w:hint="eastAsia"/>
                <w:b/>
                <w:bCs/>
              </w:rPr>
              <w:t>招聘岗位的资格条件</w:t>
            </w:r>
          </w:p>
        </w:tc>
        <w:tc>
          <w:tcPr>
            <w:tcW w:w="1173" w:type="dxa"/>
            <w:vMerge w:val="restart"/>
            <w:vAlign w:val="center"/>
          </w:tcPr>
          <w:p>
            <w:pPr>
              <w:jc w:val="center"/>
              <w:rPr>
                <w:b/>
                <w:bCs/>
              </w:rPr>
            </w:pPr>
            <w:r>
              <w:rPr>
                <w:rFonts w:hint="eastAsia"/>
                <w:b/>
                <w:bCs/>
              </w:rPr>
              <w:t>考试形式</w:t>
            </w:r>
          </w:p>
        </w:tc>
        <w:tc>
          <w:tcPr>
            <w:tcW w:w="1395" w:type="dxa"/>
            <w:vMerge w:val="restart"/>
            <w:vAlign w:val="center"/>
          </w:tcPr>
          <w:p>
            <w:pPr>
              <w:jc w:val="center"/>
              <w:rPr>
                <w:rFonts w:hint="eastAsia" w:eastAsiaTheme="minorEastAsia"/>
                <w:b/>
                <w:bCs/>
                <w:lang w:eastAsia="zh-CN"/>
              </w:rPr>
            </w:pPr>
            <w:r>
              <w:rPr>
                <w:rFonts w:hint="eastAsia"/>
                <w:b/>
                <w:bCs/>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845" w:type="dxa"/>
            <w:vMerge w:val="continue"/>
            <w:vAlign w:val="center"/>
          </w:tcPr>
          <w:p>
            <w:pPr>
              <w:jc w:val="center"/>
            </w:pPr>
          </w:p>
        </w:tc>
        <w:tc>
          <w:tcPr>
            <w:tcW w:w="823" w:type="dxa"/>
            <w:vMerge w:val="continue"/>
            <w:vAlign w:val="center"/>
          </w:tcPr>
          <w:p>
            <w:pPr>
              <w:jc w:val="center"/>
            </w:pPr>
          </w:p>
        </w:tc>
        <w:tc>
          <w:tcPr>
            <w:tcW w:w="850" w:type="dxa"/>
            <w:vMerge w:val="continue"/>
            <w:vAlign w:val="center"/>
          </w:tcPr>
          <w:p>
            <w:pPr>
              <w:jc w:val="center"/>
            </w:pPr>
          </w:p>
        </w:tc>
        <w:tc>
          <w:tcPr>
            <w:tcW w:w="582" w:type="dxa"/>
            <w:vMerge w:val="continue"/>
            <w:vAlign w:val="center"/>
          </w:tcPr>
          <w:p>
            <w:pPr>
              <w:jc w:val="center"/>
            </w:pPr>
          </w:p>
        </w:tc>
        <w:tc>
          <w:tcPr>
            <w:tcW w:w="445" w:type="dxa"/>
            <w:vMerge w:val="continue"/>
            <w:vAlign w:val="center"/>
          </w:tcPr>
          <w:p>
            <w:pPr>
              <w:jc w:val="center"/>
            </w:pPr>
          </w:p>
        </w:tc>
        <w:tc>
          <w:tcPr>
            <w:tcW w:w="1950" w:type="dxa"/>
            <w:vAlign w:val="center"/>
          </w:tcPr>
          <w:p>
            <w:pPr>
              <w:jc w:val="center"/>
              <w:rPr>
                <w:b/>
                <w:bCs/>
              </w:rPr>
            </w:pPr>
            <w:r>
              <w:rPr>
                <w:rFonts w:hint="eastAsia"/>
                <w:b/>
                <w:bCs/>
              </w:rPr>
              <w:t>专业</w:t>
            </w:r>
          </w:p>
        </w:tc>
        <w:tc>
          <w:tcPr>
            <w:tcW w:w="850" w:type="dxa"/>
            <w:vAlign w:val="center"/>
          </w:tcPr>
          <w:p>
            <w:pPr>
              <w:jc w:val="center"/>
              <w:rPr>
                <w:b/>
                <w:bCs/>
              </w:rPr>
            </w:pPr>
            <w:r>
              <w:rPr>
                <w:rFonts w:hint="eastAsia"/>
                <w:b/>
                <w:bCs/>
              </w:rPr>
              <w:t>学历</w:t>
            </w:r>
          </w:p>
        </w:tc>
        <w:tc>
          <w:tcPr>
            <w:tcW w:w="993" w:type="dxa"/>
            <w:vAlign w:val="center"/>
          </w:tcPr>
          <w:p>
            <w:pPr>
              <w:jc w:val="center"/>
              <w:rPr>
                <w:b/>
                <w:bCs/>
              </w:rPr>
            </w:pPr>
            <w:r>
              <w:rPr>
                <w:rFonts w:hint="eastAsia"/>
                <w:b/>
                <w:bCs/>
              </w:rPr>
              <w:t>年龄</w:t>
            </w:r>
          </w:p>
        </w:tc>
        <w:tc>
          <w:tcPr>
            <w:tcW w:w="708" w:type="dxa"/>
            <w:vAlign w:val="center"/>
          </w:tcPr>
          <w:p>
            <w:pPr>
              <w:jc w:val="center"/>
              <w:rPr>
                <w:b/>
                <w:bCs/>
              </w:rPr>
            </w:pPr>
            <w:r>
              <w:rPr>
                <w:rFonts w:hint="eastAsia"/>
                <w:b/>
                <w:bCs/>
              </w:rPr>
              <w:t>户籍</w:t>
            </w:r>
          </w:p>
        </w:tc>
        <w:tc>
          <w:tcPr>
            <w:tcW w:w="3686" w:type="dxa"/>
            <w:vAlign w:val="center"/>
          </w:tcPr>
          <w:p>
            <w:pPr>
              <w:jc w:val="center"/>
              <w:rPr>
                <w:b/>
                <w:bCs/>
              </w:rPr>
            </w:pPr>
            <w:r>
              <w:rPr>
                <w:rFonts w:hint="eastAsia"/>
                <w:b/>
                <w:bCs/>
              </w:rPr>
              <w:t>其他条件</w:t>
            </w:r>
          </w:p>
        </w:tc>
        <w:tc>
          <w:tcPr>
            <w:tcW w:w="1173" w:type="dxa"/>
            <w:vMerge w:val="continue"/>
          </w:tcPr>
          <w:p>
            <w:pPr>
              <w:jc w:val="center"/>
            </w:pPr>
          </w:p>
        </w:tc>
        <w:tc>
          <w:tcPr>
            <w:tcW w:w="1395" w:type="dxa"/>
            <w:vMerge w:val="continue"/>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45" w:type="dxa"/>
            <w:vAlign w:val="center"/>
          </w:tcPr>
          <w:p>
            <w:pPr>
              <w:jc w:val="center"/>
            </w:pPr>
            <w:r>
              <w:rPr>
                <w:rFonts w:hint="eastAsia"/>
              </w:rPr>
              <w:t>1</w:t>
            </w:r>
          </w:p>
        </w:tc>
        <w:tc>
          <w:tcPr>
            <w:tcW w:w="823" w:type="dxa"/>
            <w:vAlign w:val="center"/>
          </w:tcPr>
          <w:p>
            <w:pPr>
              <w:jc w:val="center"/>
            </w:pPr>
            <w:r>
              <w:rPr>
                <w:rFonts w:hint="eastAsia"/>
              </w:rPr>
              <w:t>工程现场管理A</w:t>
            </w:r>
          </w:p>
        </w:tc>
        <w:tc>
          <w:tcPr>
            <w:tcW w:w="850" w:type="dxa"/>
            <w:vAlign w:val="center"/>
          </w:tcPr>
          <w:p>
            <w:pPr>
              <w:jc w:val="center"/>
            </w:pPr>
            <w:r>
              <w:rPr>
                <w:rFonts w:hint="eastAsia"/>
              </w:rPr>
              <w:t>市场化聘用</w:t>
            </w:r>
          </w:p>
        </w:tc>
        <w:tc>
          <w:tcPr>
            <w:tcW w:w="582" w:type="dxa"/>
            <w:vAlign w:val="center"/>
          </w:tcPr>
          <w:p>
            <w:pPr>
              <w:jc w:val="center"/>
            </w:pPr>
            <w:r>
              <w:rPr>
                <w:rFonts w:hint="eastAsia"/>
              </w:rPr>
              <w:t>不限</w:t>
            </w:r>
          </w:p>
        </w:tc>
        <w:tc>
          <w:tcPr>
            <w:tcW w:w="445" w:type="dxa"/>
            <w:vAlign w:val="center"/>
          </w:tcPr>
          <w:p>
            <w:pPr>
              <w:jc w:val="center"/>
            </w:pPr>
            <w:r>
              <w:t>1</w:t>
            </w:r>
          </w:p>
        </w:tc>
        <w:tc>
          <w:tcPr>
            <w:tcW w:w="1950" w:type="dxa"/>
            <w:vAlign w:val="center"/>
          </w:tcPr>
          <w:p>
            <w:pPr>
              <w:jc w:val="center"/>
              <w:rPr>
                <w:color w:val="auto"/>
              </w:rPr>
            </w:pPr>
            <w:r>
              <w:rPr>
                <w:rFonts w:hint="eastAsia"/>
                <w:color w:val="auto"/>
              </w:rPr>
              <w:t>土木工程、建筑工程、建筑学</w:t>
            </w:r>
          </w:p>
        </w:tc>
        <w:tc>
          <w:tcPr>
            <w:tcW w:w="850" w:type="dxa"/>
            <w:vAlign w:val="center"/>
          </w:tcPr>
          <w:p>
            <w:pPr>
              <w:jc w:val="center"/>
              <w:rPr>
                <w:color w:val="auto"/>
              </w:rPr>
            </w:pPr>
            <w:r>
              <w:rPr>
                <w:rFonts w:hint="eastAsia"/>
                <w:color w:val="auto"/>
              </w:rPr>
              <w:t>本科及以上</w:t>
            </w:r>
          </w:p>
        </w:tc>
        <w:tc>
          <w:tcPr>
            <w:tcW w:w="993" w:type="dxa"/>
            <w:vAlign w:val="center"/>
          </w:tcPr>
          <w:p>
            <w:pPr>
              <w:jc w:val="center"/>
              <w:rPr>
                <w:color w:val="auto"/>
              </w:rPr>
            </w:pPr>
            <w:r>
              <w:rPr>
                <w:rFonts w:hint="eastAsia"/>
                <w:color w:val="auto"/>
              </w:rPr>
              <w:t>40周岁及以下</w:t>
            </w:r>
          </w:p>
        </w:tc>
        <w:tc>
          <w:tcPr>
            <w:tcW w:w="708" w:type="dxa"/>
            <w:vAlign w:val="center"/>
          </w:tcPr>
          <w:p>
            <w:pPr>
              <w:jc w:val="center"/>
              <w:rPr>
                <w:color w:val="auto"/>
              </w:rPr>
            </w:pPr>
            <w:r>
              <w:rPr>
                <w:color w:val="auto"/>
              </w:rPr>
              <w:t>台州</w:t>
            </w:r>
          </w:p>
        </w:tc>
        <w:tc>
          <w:tcPr>
            <w:tcW w:w="3686" w:type="dxa"/>
            <w:vAlign w:val="center"/>
          </w:tcPr>
          <w:p>
            <w:pPr>
              <w:jc w:val="left"/>
              <w:rPr>
                <w:rFonts w:hint="eastAsia" w:eastAsiaTheme="minorEastAsia"/>
                <w:color w:val="auto"/>
                <w:lang w:eastAsia="zh-CN"/>
              </w:rPr>
            </w:pPr>
            <w:r>
              <w:rPr>
                <w:rFonts w:hint="eastAsia"/>
                <w:b/>
                <w:bCs/>
                <w:color w:val="auto"/>
              </w:rPr>
              <w:t>1</w:t>
            </w:r>
            <w:r>
              <w:rPr>
                <w:rFonts w:hint="eastAsia"/>
                <w:color w:val="auto"/>
              </w:rPr>
              <w:t>.具有建筑、结构、工程管理类中级职称</w:t>
            </w:r>
            <w:r>
              <w:rPr>
                <w:rFonts w:hint="eastAsia"/>
                <w:color w:val="auto"/>
                <w:lang w:eastAsia="zh-CN"/>
              </w:rPr>
              <w:t>；</w:t>
            </w:r>
            <w:r>
              <w:rPr>
                <w:rFonts w:hint="eastAsia"/>
                <w:color w:val="auto"/>
              </w:rPr>
              <w:t>具有建筑、结构、工程管理类高级工程师</w:t>
            </w:r>
            <w:r>
              <w:rPr>
                <w:rFonts w:hint="eastAsia"/>
                <w:color w:val="auto"/>
                <w:lang w:eastAsia="zh-CN"/>
              </w:rPr>
              <w:t>，</w:t>
            </w:r>
            <w:r>
              <w:rPr>
                <w:rFonts w:hint="eastAsia"/>
                <w:color w:val="auto"/>
              </w:rPr>
              <w:t>年龄可放宽至45岁</w:t>
            </w:r>
            <w:r>
              <w:rPr>
                <w:rFonts w:hint="eastAsia"/>
                <w:color w:val="auto"/>
                <w:lang w:eastAsia="zh-CN"/>
              </w:rPr>
              <w:t>。</w:t>
            </w:r>
          </w:p>
          <w:p>
            <w:pPr>
              <w:jc w:val="left"/>
              <w:rPr>
                <w:rFonts w:hint="eastAsia" w:eastAsiaTheme="minorEastAsia"/>
                <w:color w:val="auto"/>
                <w:lang w:eastAsia="zh-CN"/>
              </w:rPr>
            </w:pPr>
            <w:r>
              <w:rPr>
                <w:rFonts w:hint="eastAsia"/>
                <w:b/>
                <w:bCs/>
                <w:color w:val="auto"/>
              </w:rPr>
              <w:t>2.</w:t>
            </w:r>
            <w:r>
              <w:rPr>
                <w:rFonts w:hint="eastAsia"/>
                <w:color w:val="auto"/>
              </w:rPr>
              <w:t>具有3年</w:t>
            </w:r>
            <w:r>
              <w:rPr>
                <w:rFonts w:hint="eastAsia"/>
                <w:color w:val="auto"/>
                <w:lang w:val="en-US" w:eastAsia="zh-CN"/>
              </w:rPr>
              <w:t>及</w:t>
            </w:r>
            <w:r>
              <w:rPr>
                <w:rFonts w:hint="eastAsia"/>
                <w:color w:val="auto"/>
              </w:rPr>
              <w:t>以上房产公司且参与完成一个项目建设的工作经验</w:t>
            </w:r>
            <w:r>
              <w:rPr>
                <w:rFonts w:hint="eastAsia"/>
                <w:color w:val="auto"/>
                <w:lang w:eastAsia="zh-CN"/>
              </w:rPr>
              <w:t>。</w:t>
            </w:r>
          </w:p>
        </w:tc>
        <w:tc>
          <w:tcPr>
            <w:tcW w:w="1173" w:type="dxa"/>
            <w:vAlign w:val="center"/>
          </w:tcPr>
          <w:p>
            <w:pPr>
              <w:jc w:val="center"/>
              <w:rPr>
                <w:color w:val="auto"/>
              </w:rPr>
            </w:pPr>
            <w:r>
              <w:rPr>
                <w:rFonts w:hint="eastAsia"/>
                <w:color w:val="auto"/>
              </w:rPr>
              <w:t>面试</w:t>
            </w:r>
          </w:p>
        </w:tc>
        <w:tc>
          <w:tcPr>
            <w:tcW w:w="1395"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45" w:type="dxa"/>
            <w:vAlign w:val="center"/>
          </w:tcPr>
          <w:p>
            <w:pPr>
              <w:jc w:val="center"/>
            </w:pPr>
            <w:r>
              <w:rPr>
                <w:rFonts w:hint="eastAsia"/>
              </w:rPr>
              <w:t>2</w:t>
            </w:r>
          </w:p>
        </w:tc>
        <w:tc>
          <w:tcPr>
            <w:tcW w:w="823" w:type="dxa"/>
            <w:vAlign w:val="center"/>
          </w:tcPr>
          <w:p>
            <w:pPr>
              <w:jc w:val="center"/>
            </w:pPr>
            <w:r>
              <w:rPr>
                <w:rFonts w:hint="eastAsia"/>
              </w:rPr>
              <w:t>工程现场管理B</w:t>
            </w:r>
          </w:p>
        </w:tc>
        <w:tc>
          <w:tcPr>
            <w:tcW w:w="850" w:type="dxa"/>
            <w:vAlign w:val="center"/>
          </w:tcPr>
          <w:p>
            <w:pPr>
              <w:jc w:val="center"/>
              <w:rPr>
                <w:color w:val="auto"/>
              </w:rPr>
            </w:pPr>
            <w:r>
              <w:rPr>
                <w:rFonts w:hint="eastAsia"/>
                <w:color w:val="auto"/>
              </w:rPr>
              <w:t>市场化聘用</w:t>
            </w:r>
          </w:p>
        </w:tc>
        <w:tc>
          <w:tcPr>
            <w:tcW w:w="582" w:type="dxa"/>
            <w:vAlign w:val="center"/>
          </w:tcPr>
          <w:p>
            <w:pPr>
              <w:jc w:val="center"/>
              <w:rPr>
                <w:color w:val="auto"/>
              </w:rPr>
            </w:pPr>
            <w:r>
              <w:rPr>
                <w:rFonts w:hint="eastAsia"/>
                <w:color w:val="auto"/>
              </w:rPr>
              <w:t>不限</w:t>
            </w:r>
          </w:p>
        </w:tc>
        <w:tc>
          <w:tcPr>
            <w:tcW w:w="445" w:type="dxa"/>
            <w:vAlign w:val="center"/>
          </w:tcPr>
          <w:p>
            <w:pPr>
              <w:jc w:val="center"/>
              <w:rPr>
                <w:rFonts w:hint="eastAsia" w:eastAsiaTheme="minorEastAsia"/>
                <w:color w:val="auto"/>
                <w:lang w:eastAsia="zh-CN"/>
              </w:rPr>
            </w:pPr>
            <w:r>
              <w:rPr>
                <w:rFonts w:hint="eastAsia"/>
                <w:color w:val="auto"/>
                <w:lang w:val="en-US" w:eastAsia="zh-CN"/>
              </w:rPr>
              <w:t>2</w:t>
            </w:r>
          </w:p>
        </w:tc>
        <w:tc>
          <w:tcPr>
            <w:tcW w:w="1950" w:type="dxa"/>
            <w:vAlign w:val="center"/>
          </w:tcPr>
          <w:p>
            <w:pPr>
              <w:jc w:val="center"/>
              <w:rPr>
                <w:color w:val="auto"/>
              </w:rPr>
            </w:pPr>
            <w:r>
              <w:rPr>
                <w:rFonts w:hint="eastAsia"/>
                <w:color w:val="auto"/>
              </w:rPr>
              <w:t>土木工程、房地产开发与管理、建筑工程、建筑学</w:t>
            </w:r>
          </w:p>
        </w:tc>
        <w:tc>
          <w:tcPr>
            <w:tcW w:w="850" w:type="dxa"/>
            <w:vAlign w:val="center"/>
          </w:tcPr>
          <w:p>
            <w:pPr>
              <w:jc w:val="center"/>
              <w:rPr>
                <w:color w:val="auto"/>
              </w:rPr>
            </w:pPr>
            <w:r>
              <w:rPr>
                <w:rFonts w:hint="eastAsia"/>
                <w:color w:val="auto"/>
              </w:rPr>
              <w:t>本科及以上</w:t>
            </w:r>
          </w:p>
        </w:tc>
        <w:tc>
          <w:tcPr>
            <w:tcW w:w="993" w:type="dxa"/>
            <w:vAlign w:val="center"/>
          </w:tcPr>
          <w:p>
            <w:pPr>
              <w:jc w:val="center"/>
              <w:rPr>
                <w:color w:val="auto"/>
              </w:rPr>
            </w:pPr>
            <w:r>
              <w:rPr>
                <w:rFonts w:hint="eastAsia"/>
                <w:color w:val="auto"/>
              </w:rPr>
              <w:t>35周岁及以下</w:t>
            </w:r>
          </w:p>
        </w:tc>
        <w:tc>
          <w:tcPr>
            <w:tcW w:w="708" w:type="dxa"/>
            <w:vAlign w:val="center"/>
          </w:tcPr>
          <w:p>
            <w:pPr>
              <w:jc w:val="center"/>
              <w:rPr>
                <w:color w:val="auto"/>
              </w:rPr>
            </w:pPr>
            <w:r>
              <w:rPr>
                <w:color w:val="auto"/>
              </w:rPr>
              <w:t>台州</w:t>
            </w:r>
          </w:p>
        </w:tc>
        <w:tc>
          <w:tcPr>
            <w:tcW w:w="3686" w:type="dxa"/>
            <w:vAlign w:val="center"/>
          </w:tcPr>
          <w:p>
            <w:pPr>
              <w:jc w:val="left"/>
              <w:rPr>
                <w:rFonts w:hint="eastAsia"/>
                <w:color w:val="auto"/>
                <w:lang w:eastAsia="zh-CN"/>
              </w:rPr>
            </w:pPr>
            <w:r>
              <w:rPr>
                <w:rFonts w:hint="eastAsia"/>
                <w:b/>
                <w:color w:val="auto"/>
              </w:rPr>
              <w:t>1</w:t>
            </w:r>
            <w:r>
              <w:rPr>
                <w:rFonts w:hint="eastAsia"/>
                <w:color w:val="auto"/>
              </w:rPr>
              <w:t>.具有建筑、结构、房地产及有关经济类的初级职称；具有建筑、结构、房地产及有关经济类中级工程师</w:t>
            </w:r>
            <w:r>
              <w:rPr>
                <w:rFonts w:hint="eastAsia"/>
                <w:color w:val="auto"/>
                <w:lang w:eastAsia="zh-CN"/>
              </w:rPr>
              <w:t>，</w:t>
            </w:r>
            <w:r>
              <w:rPr>
                <w:rFonts w:hint="eastAsia"/>
                <w:color w:val="auto"/>
              </w:rPr>
              <w:t>年龄可放宽至40岁</w:t>
            </w:r>
            <w:r>
              <w:rPr>
                <w:rFonts w:hint="eastAsia"/>
                <w:color w:val="auto"/>
                <w:lang w:eastAsia="zh-CN"/>
              </w:rPr>
              <w:t>。</w:t>
            </w:r>
          </w:p>
          <w:p>
            <w:pPr>
              <w:jc w:val="left"/>
              <w:rPr>
                <w:rFonts w:hint="eastAsia" w:eastAsiaTheme="minorEastAsia"/>
                <w:color w:val="auto"/>
                <w:lang w:eastAsia="zh-CN"/>
              </w:rPr>
            </w:pPr>
            <w:r>
              <w:rPr>
                <w:rFonts w:hint="eastAsia"/>
                <w:b/>
                <w:bCs/>
                <w:color w:val="auto"/>
              </w:rPr>
              <w:t>2.</w:t>
            </w:r>
            <w:r>
              <w:rPr>
                <w:rFonts w:hint="eastAsia"/>
                <w:color w:val="auto"/>
              </w:rPr>
              <w:t>具有2年</w:t>
            </w:r>
            <w:r>
              <w:rPr>
                <w:rFonts w:hint="eastAsia"/>
                <w:color w:val="auto"/>
                <w:lang w:val="en-US" w:eastAsia="zh-CN"/>
              </w:rPr>
              <w:t>及</w:t>
            </w:r>
            <w:r>
              <w:rPr>
                <w:rFonts w:hint="eastAsia"/>
                <w:color w:val="auto"/>
              </w:rPr>
              <w:t>以上房产公司工作经验</w:t>
            </w:r>
            <w:r>
              <w:rPr>
                <w:rFonts w:hint="eastAsia"/>
                <w:color w:val="auto"/>
                <w:lang w:eastAsia="zh-CN"/>
              </w:rPr>
              <w:t>。</w:t>
            </w:r>
          </w:p>
        </w:tc>
        <w:tc>
          <w:tcPr>
            <w:tcW w:w="1173" w:type="dxa"/>
            <w:vAlign w:val="center"/>
          </w:tcPr>
          <w:p>
            <w:pPr>
              <w:jc w:val="center"/>
              <w:rPr>
                <w:color w:val="auto"/>
              </w:rPr>
            </w:pPr>
            <w:r>
              <w:rPr>
                <w:rFonts w:hint="eastAsia"/>
                <w:color w:val="auto"/>
              </w:rPr>
              <w:t>面试</w:t>
            </w:r>
          </w:p>
        </w:tc>
        <w:tc>
          <w:tcPr>
            <w:tcW w:w="1395"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3" w:hRule="atLeast"/>
        </w:trPr>
        <w:tc>
          <w:tcPr>
            <w:tcW w:w="845" w:type="dxa"/>
            <w:vAlign w:val="center"/>
          </w:tcPr>
          <w:p>
            <w:pPr>
              <w:jc w:val="center"/>
            </w:pPr>
            <w:r>
              <w:rPr>
                <w:rFonts w:hint="eastAsia"/>
              </w:rPr>
              <w:t>3</w:t>
            </w:r>
          </w:p>
        </w:tc>
        <w:tc>
          <w:tcPr>
            <w:tcW w:w="823" w:type="dxa"/>
            <w:vAlign w:val="center"/>
          </w:tcPr>
          <w:p>
            <w:pPr>
              <w:jc w:val="center"/>
            </w:pPr>
            <w:r>
              <w:rPr>
                <w:rFonts w:hint="eastAsia"/>
              </w:rPr>
              <w:t>会计A</w:t>
            </w:r>
          </w:p>
        </w:tc>
        <w:tc>
          <w:tcPr>
            <w:tcW w:w="850" w:type="dxa"/>
            <w:vAlign w:val="center"/>
          </w:tcPr>
          <w:p>
            <w:pPr>
              <w:jc w:val="center"/>
            </w:pPr>
            <w:r>
              <w:rPr>
                <w:rFonts w:hint="eastAsia"/>
              </w:rPr>
              <w:t>市场化聘用</w:t>
            </w:r>
          </w:p>
        </w:tc>
        <w:tc>
          <w:tcPr>
            <w:tcW w:w="582" w:type="dxa"/>
            <w:vAlign w:val="center"/>
          </w:tcPr>
          <w:p>
            <w:pPr>
              <w:jc w:val="center"/>
            </w:pPr>
            <w:r>
              <w:rPr>
                <w:rFonts w:hint="eastAsia"/>
              </w:rPr>
              <w:t>不限</w:t>
            </w:r>
          </w:p>
        </w:tc>
        <w:tc>
          <w:tcPr>
            <w:tcW w:w="445" w:type="dxa"/>
            <w:vAlign w:val="center"/>
          </w:tcPr>
          <w:p>
            <w:pPr>
              <w:jc w:val="center"/>
            </w:pPr>
            <w:r>
              <w:t>1</w:t>
            </w:r>
          </w:p>
        </w:tc>
        <w:tc>
          <w:tcPr>
            <w:tcW w:w="1950" w:type="dxa"/>
            <w:vAlign w:val="center"/>
          </w:tcPr>
          <w:p>
            <w:pPr>
              <w:jc w:val="center"/>
              <w:rPr>
                <w:color w:val="auto"/>
              </w:rPr>
            </w:pPr>
            <w:r>
              <w:rPr>
                <w:rFonts w:hint="eastAsia"/>
                <w:color w:val="auto"/>
              </w:rPr>
              <w:t>金融学、经济学、会计学、财务管理、审计学</w:t>
            </w:r>
          </w:p>
        </w:tc>
        <w:tc>
          <w:tcPr>
            <w:tcW w:w="850" w:type="dxa"/>
            <w:vAlign w:val="center"/>
          </w:tcPr>
          <w:p>
            <w:pPr>
              <w:jc w:val="center"/>
              <w:rPr>
                <w:color w:val="auto"/>
              </w:rPr>
            </w:pPr>
            <w:r>
              <w:rPr>
                <w:rFonts w:hint="eastAsia"/>
                <w:color w:val="auto"/>
              </w:rPr>
              <w:t>本科及以上</w:t>
            </w:r>
          </w:p>
        </w:tc>
        <w:tc>
          <w:tcPr>
            <w:tcW w:w="993" w:type="dxa"/>
            <w:vAlign w:val="center"/>
          </w:tcPr>
          <w:p>
            <w:pPr>
              <w:jc w:val="center"/>
              <w:rPr>
                <w:color w:val="auto"/>
              </w:rPr>
            </w:pPr>
            <w:r>
              <w:rPr>
                <w:rFonts w:hint="eastAsia"/>
                <w:color w:val="auto"/>
              </w:rPr>
              <w:t>40周岁及以下</w:t>
            </w:r>
          </w:p>
        </w:tc>
        <w:tc>
          <w:tcPr>
            <w:tcW w:w="708" w:type="dxa"/>
            <w:vAlign w:val="center"/>
          </w:tcPr>
          <w:p>
            <w:pPr>
              <w:jc w:val="center"/>
              <w:rPr>
                <w:color w:val="auto"/>
              </w:rPr>
            </w:pPr>
            <w:r>
              <w:rPr>
                <w:color w:val="auto"/>
              </w:rPr>
              <w:t>台州</w:t>
            </w:r>
          </w:p>
        </w:tc>
        <w:tc>
          <w:tcPr>
            <w:tcW w:w="3686" w:type="dxa"/>
            <w:vAlign w:val="center"/>
          </w:tcPr>
          <w:p>
            <w:pPr>
              <w:jc w:val="left"/>
              <w:rPr>
                <w:rFonts w:hint="eastAsia"/>
                <w:color w:val="auto"/>
                <w:lang w:eastAsia="zh-CN"/>
              </w:rPr>
            </w:pPr>
            <w:r>
              <w:rPr>
                <w:rFonts w:hint="eastAsia"/>
                <w:b/>
                <w:bCs/>
                <w:color w:val="auto"/>
              </w:rPr>
              <w:t>1.</w:t>
            </w:r>
            <w:r>
              <w:rPr>
                <w:rFonts w:hint="eastAsia"/>
                <w:color w:val="auto"/>
              </w:rPr>
              <w:t>具有会计中级职称；具有会计高级职称者</w:t>
            </w:r>
            <w:r>
              <w:rPr>
                <w:rFonts w:hint="eastAsia"/>
                <w:color w:val="auto"/>
                <w:lang w:eastAsia="zh-CN"/>
              </w:rPr>
              <w:t>，</w:t>
            </w:r>
            <w:r>
              <w:rPr>
                <w:rFonts w:hint="eastAsia"/>
                <w:color w:val="auto"/>
              </w:rPr>
              <w:t>年龄可放宽至45岁</w:t>
            </w:r>
            <w:r>
              <w:rPr>
                <w:rFonts w:hint="eastAsia"/>
                <w:color w:val="auto"/>
                <w:lang w:eastAsia="zh-CN"/>
              </w:rPr>
              <w:t>。</w:t>
            </w:r>
          </w:p>
          <w:p>
            <w:pPr>
              <w:jc w:val="left"/>
              <w:rPr>
                <w:rFonts w:hint="eastAsia" w:eastAsiaTheme="minorEastAsia"/>
                <w:color w:val="auto"/>
                <w:lang w:eastAsia="zh-CN"/>
              </w:rPr>
            </w:pPr>
            <w:r>
              <w:rPr>
                <w:rFonts w:hint="eastAsia"/>
                <w:b/>
                <w:bCs/>
                <w:color w:val="auto"/>
              </w:rPr>
              <w:t>2.</w:t>
            </w:r>
            <w:r>
              <w:rPr>
                <w:rFonts w:hint="eastAsia"/>
                <w:color w:val="auto"/>
              </w:rPr>
              <w:t>具有3年</w:t>
            </w:r>
            <w:r>
              <w:rPr>
                <w:rFonts w:hint="eastAsia"/>
                <w:color w:val="auto"/>
                <w:lang w:val="en-US" w:eastAsia="zh-CN"/>
              </w:rPr>
              <w:t>及</w:t>
            </w:r>
            <w:r>
              <w:rPr>
                <w:rFonts w:hint="eastAsia"/>
                <w:color w:val="auto"/>
              </w:rPr>
              <w:t>以上房产公司工作经验且参与完成一个房产开发项目的结算</w:t>
            </w:r>
            <w:r>
              <w:rPr>
                <w:rFonts w:hint="eastAsia"/>
                <w:color w:val="auto"/>
                <w:lang w:eastAsia="zh-CN"/>
              </w:rPr>
              <w:t>。</w:t>
            </w:r>
          </w:p>
        </w:tc>
        <w:tc>
          <w:tcPr>
            <w:tcW w:w="1173" w:type="dxa"/>
            <w:vAlign w:val="center"/>
          </w:tcPr>
          <w:p>
            <w:pPr>
              <w:jc w:val="center"/>
              <w:rPr>
                <w:color w:val="auto"/>
              </w:rPr>
            </w:pPr>
            <w:r>
              <w:rPr>
                <w:rFonts w:hint="eastAsia"/>
                <w:color w:val="auto"/>
              </w:rPr>
              <w:t>面试</w:t>
            </w:r>
          </w:p>
        </w:tc>
        <w:tc>
          <w:tcPr>
            <w:tcW w:w="1395" w:type="dxa"/>
            <w:vAlign w:val="center"/>
          </w:tcPr>
          <w:p>
            <w:pPr>
              <w:jc w:val="center"/>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7" w:hRule="atLeast"/>
        </w:trPr>
        <w:tc>
          <w:tcPr>
            <w:tcW w:w="845" w:type="dxa"/>
            <w:vAlign w:val="center"/>
          </w:tcPr>
          <w:p>
            <w:pPr>
              <w:jc w:val="center"/>
            </w:pPr>
            <w:r>
              <w:rPr>
                <w:rFonts w:hint="eastAsia"/>
              </w:rPr>
              <w:t>4</w:t>
            </w:r>
          </w:p>
        </w:tc>
        <w:tc>
          <w:tcPr>
            <w:tcW w:w="823" w:type="dxa"/>
            <w:vAlign w:val="center"/>
          </w:tcPr>
          <w:p>
            <w:pPr>
              <w:jc w:val="center"/>
            </w:pPr>
            <w:r>
              <w:rPr>
                <w:rFonts w:hint="eastAsia"/>
              </w:rPr>
              <w:t>会计B</w:t>
            </w:r>
          </w:p>
        </w:tc>
        <w:tc>
          <w:tcPr>
            <w:tcW w:w="850" w:type="dxa"/>
            <w:vAlign w:val="center"/>
          </w:tcPr>
          <w:p>
            <w:pPr>
              <w:jc w:val="center"/>
            </w:pPr>
            <w:r>
              <w:rPr>
                <w:rFonts w:hint="eastAsia"/>
              </w:rPr>
              <w:t>市场化聘用</w:t>
            </w:r>
          </w:p>
        </w:tc>
        <w:tc>
          <w:tcPr>
            <w:tcW w:w="582" w:type="dxa"/>
            <w:vAlign w:val="center"/>
          </w:tcPr>
          <w:p>
            <w:pPr>
              <w:jc w:val="center"/>
            </w:pPr>
            <w:r>
              <w:rPr>
                <w:rFonts w:hint="eastAsia"/>
              </w:rPr>
              <w:t>不限</w:t>
            </w:r>
          </w:p>
        </w:tc>
        <w:tc>
          <w:tcPr>
            <w:tcW w:w="445" w:type="dxa"/>
            <w:vAlign w:val="center"/>
          </w:tcPr>
          <w:p>
            <w:pPr>
              <w:jc w:val="center"/>
            </w:pPr>
            <w:r>
              <w:rPr>
                <w:rFonts w:hint="eastAsia"/>
              </w:rPr>
              <w:t>2</w:t>
            </w:r>
          </w:p>
        </w:tc>
        <w:tc>
          <w:tcPr>
            <w:tcW w:w="1950" w:type="dxa"/>
            <w:vAlign w:val="center"/>
          </w:tcPr>
          <w:p>
            <w:pPr>
              <w:jc w:val="center"/>
              <w:rPr>
                <w:color w:val="auto"/>
              </w:rPr>
            </w:pPr>
            <w:r>
              <w:rPr>
                <w:rFonts w:hint="eastAsia"/>
                <w:color w:val="auto"/>
              </w:rPr>
              <w:t>金融学、经济学、会计学、财务管理、审计学、统计学</w:t>
            </w:r>
          </w:p>
        </w:tc>
        <w:tc>
          <w:tcPr>
            <w:tcW w:w="850" w:type="dxa"/>
            <w:vAlign w:val="center"/>
          </w:tcPr>
          <w:p>
            <w:pPr>
              <w:jc w:val="center"/>
              <w:rPr>
                <w:color w:val="auto"/>
              </w:rPr>
            </w:pPr>
            <w:r>
              <w:rPr>
                <w:rFonts w:hint="eastAsia"/>
                <w:color w:val="auto"/>
              </w:rPr>
              <w:t>本科及以上</w:t>
            </w:r>
          </w:p>
        </w:tc>
        <w:tc>
          <w:tcPr>
            <w:tcW w:w="993" w:type="dxa"/>
            <w:vAlign w:val="center"/>
          </w:tcPr>
          <w:p>
            <w:pPr>
              <w:jc w:val="center"/>
              <w:rPr>
                <w:color w:val="auto"/>
              </w:rPr>
            </w:pPr>
            <w:r>
              <w:rPr>
                <w:rFonts w:hint="eastAsia"/>
                <w:color w:val="auto"/>
              </w:rPr>
              <w:t>35周岁及以下</w:t>
            </w:r>
          </w:p>
        </w:tc>
        <w:tc>
          <w:tcPr>
            <w:tcW w:w="708" w:type="dxa"/>
            <w:vAlign w:val="center"/>
          </w:tcPr>
          <w:p>
            <w:pPr>
              <w:jc w:val="center"/>
              <w:rPr>
                <w:color w:val="auto"/>
              </w:rPr>
            </w:pPr>
            <w:r>
              <w:rPr>
                <w:color w:val="auto"/>
              </w:rPr>
              <w:t>台州</w:t>
            </w:r>
          </w:p>
        </w:tc>
        <w:tc>
          <w:tcPr>
            <w:tcW w:w="3686" w:type="dxa"/>
            <w:vAlign w:val="center"/>
          </w:tcPr>
          <w:p>
            <w:pPr>
              <w:jc w:val="left"/>
              <w:rPr>
                <w:rFonts w:hint="eastAsia" w:eastAsiaTheme="minorEastAsia"/>
                <w:color w:val="auto"/>
                <w:lang w:eastAsia="zh-CN"/>
              </w:rPr>
            </w:pPr>
            <w:r>
              <w:rPr>
                <w:rFonts w:hint="eastAsia"/>
                <w:b/>
                <w:bCs/>
                <w:color w:val="auto"/>
              </w:rPr>
              <w:t>1.</w:t>
            </w:r>
            <w:r>
              <w:rPr>
                <w:rFonts w:hint="eastAsia"/>
                <w:color w:val="auto"/>
              </w:rPr>
              <w:t>具有统计、会计初级职称；具有会计、统计中级职称者</w:t>
            </w:r>
            <w:r>
              <w:rPr>
                <w:rFonts w:hint="eastAsia"/>
                <w:color w:val="auto"/>
                <w:lang w:eastAsia="zh-CN"/>
              </w:rPr>
              <w:t>，</w:t>
            </w:r>
            <w:r>
              <w:rPr>
                <w:rFonts w:hint="eastAsia"/>
                <w:color w:val="auto"/>
              </w:rPr>
              <w:t>年龄可放宽至40岁</w:t>
            </w:r>
            <w:r>
              <w:rPr>
                <w:rFonts w:hint="eastAsia"/>
                <w:color w:val="auto"/>
                <w:lang w:eastAsia="zh-CN"/>
              </w:rPr>
              <w:t>。</w:t>
            </w:r>
            <w:r>
              <w:rPr>
                <w:rFonts w:hint="eastAsia"/>
                <w:b/>
                <w:color w:val="auto"/>
              </w:rPr>
              <w:t>2</w:t>
            </w:r>
            <w:r>
              <w:rPr>
                <w:rFonts w:hint="eastAsia"/>
                <w:b/>
                <w:bCs/>
                <w:color w:val="auto"/>
              </w:rPr>
              <w:t>.</w:t>
            </w:r>
            <w:r>
              <w:rPr>
                <w:rFonts w:hint="eastAsia"/>
                <w:color w:val="auto"/>
              </w:rPr>
              <w:t>具有2年</w:t>
            </w:r>
            <w:r>
              <w:rPr>
                <w:rFonts w:hint="eastAsia"/>
                <w:color w:val="auto"/>
                <w:lang w:val="en-US" w:eastAsia="zh-CN"/>
              </w:rPr>
              <w:t>及</w:t>
            </w:r>
            <w:r>
              <w:rPr>
                <w:rFonts w:hint="eastAsia"/>
                <w:color w:val="auto"/>
              </w:rPr>
              <w:t>以上房产公司工作经验</w:t>
            </w:r>
            <w:r>
              <w:rPr>
                <w:rFonts w:hint="eastAsia"/>
                <w:color w:val="auto"/>
                <w:lang w:eastAsia="zh-CN"/>
              </w:rPr>
              <w:t>。</w:t>
            </w:r>
          </w:p>
        </w:tc>
        <w:tc>
          <w:tcPr>
            <w:tcW w:w="1173" w:type="dxa"/>
            <w:vAlign w:val="center"/>
          </w:tcPr>
          <w:p>
            <w:pPr>
              <w:jc w:val="center"/>
              <w:rPr>
                <w:color w:val="auto"/>
              </w:rPr>
            </w:pPr>
            <w:r>
              <w:rPr>
                <w:rFonts w:hint="eastAsia"/>
                <w:color w:val="auto"/>
              </w:rPr>
              <w:t>面试</w:t>
            </w:r>
          </w:p>
        </w:tc>
        <w:tc>
          <w:tcPr>
            <w:tcW w:w="1395" w:type="dxa"/>
            <w:vAlign w:val="center"/>
          </w:tcPr>
          <w:p>
            <w:pPr>
              <w:jc w:val="center"/>
              <w:rPr>
                <w:color w:val="auto"/>
              </w:rPr>
            </w:pPr>
          </w:p>
        </w:tc>
      </w:tr>
    </w:tbl>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jc w:val="left"/>
        <w:rPr>
          <w:rFonts w:ascii="仿宋_GB2312" w:hAnsi="仿宋_GB2312" w:eastAsia="仿宋_GB2312" w:cs="仿宋_GB2312"/>
          <w:kern w:val="0"/>
          <w:sz w:val="22"/>
          <w:szCs w:val="22"/>
        </w:rPr>
      </w:pPr>
    </w:p>
    <w:p>
      <w:pPr>
        <w:spacing w:line="300" w:lineRule="exact"/>
        <w:ind w:firstLine="660" w:firstLineChars="300"/>
        <w:jc w:val="left"/>
        <w:rPr>
          <w:rStyle w:val="7"/>
          <w:rFonts w:ascii="仿宋_GB2312" w:hAnsi="仿宋_GB2312" w:eastAsia="仿宋_GB2312" w:cs="仿宋_GB2312"/>
          <w:color w:val="auto"/>
        </w:rPr>
      </w:pPr>
      <w:r>
        <w:rPr>
          <w:rFonts w:hint="eastAsia" w:ascii="仿宋_GB2312" w:hAnsi="仿宋_GB2312" w:eastAsia="仿宋_GB2312" w:cs="仿宋_GB2312"/>
          <w:kern w:val="0"/>
          <w:sz w:val="22"/>
          <w:szCs w:val="22"/>
        </w:rPr>
        <w:t>注：</w:t>
      </w:r>
      <w:r>
        <w:rPr>
          <w:rFonts w:ascii="仿宋_GB2312" w:hAnsi="仿宋_GB2312" w:eastAsia="仿宋_GB2312" w:cs="仿宋_GB2312"/>
          <w:spacing w:val="-3"/>
          <w:kern w:val="0"/>
          <w:sz w:val="22"/>
          <w:szCs w:val="22"/>
        </w:rPr>
        <w:t>1</w:t>
      </w:r>
      <w:r>
        <w:rPr>
          <w:rStyle w:val="7"/>
          <w:rFonts w:hint="eastAsia" w:ascii="仿宋_GB2312" w:hAnsi="仿宋_GB2312" w:eastAsia="仿宋_GB2312" w:cs="仿宋_GB2312"/>
          <w:color w:val="auto"/>
          <w:spacing w:val="-3"/>
        </w:rPr>
        <w:t>、与招聘单位负责人有夫妻关系、直系血亲关系、三代以内旁系血亲关系或者近姻亲关系的应聘人员，不得应聘与该单位负责人有直接上下级领导关系的岗位。</w:t>
      </w:r>
    </w:p>
    <w:p>
      <w:pPr>
        <w:spacing w:line="300" w:lineRule="exact"/>
        <w:ind w:firstLine="1100" w:firstLineChars="500"/>
        <w:jc w:val="left"/>
        <w:rPr>
          <w:rFonts w:ascii="仿宋_GB2312" w:hAnsi="仿宋_GB2312" w:eastAsia="仿宋_GB2312" w:cs="仿宋_GB2312"/>
          <w:kern w:val="0"/>
          <w:sz w:val="22"/>
          <w:szCs w:val="22"/>
        </w:rPr>
      </w:pPr>
      <w:r>
        <w:rPr>
          <w:rStyle w:val="7"/>
          <w:rFonts w:ascii="仿宋_GB2312" w:hAnsi="仿宋_GB2312" w:eastAsia="仿宋_GB2312" w:cs="仿宋_GB2312"/>
          <w:color w:val="auto"/>
        </w:rPr>
        <w:t>2</w:t>
      </w:r>
      <w:r>
        <w:rPr>
          <w:rStyle w:val="7"/>
          <w:rFonts w:hint="eastAsia" w:ascii="仿宋_GB2312" w:hAnsi="仿宋_GB2312" w:eastAsia="仿宋_GB2312" w:cs="仿宋_GB2312"/>
          <w:color w:val="auto"/>
        </w:rPr>
        <w:t>、曾因犯罪受过刑事处罚的人员、曾被开除公职的人员，不得报考。</w:t>
      </w:r>
    </w:p>
    <w:p>
      <w:pPr>
        <w:spacing w:line="400" w:lineRule="exact"/>
        <w:jc w:val="left"/>
        <w:rPr>
          <w:rFonts w:ascii="方正小标宋简体" w:hAnsi="方正小标宋简体" w:eastAsia="方正小标宋简体"/>
          <w:kern w:val="0"/>
          <w:sz w:val="44"/>
          <w:szCs w:val="44"/>
        </w:rPr>
        <w:sectPr>
          <w:footerReference r:id="rId3" w:type="default"/>
          <w:pgSz w:w="16838" w:h="11906" w:orient="landscape"/>
          <w:pgMar w:top="1134" w:right="720" w:bottom="720" w:left="720" w:header="851" w:footer="992" w:gutter="0"/>
          <w:pgNumType w:fmt="numberInDash"/>
          <w:cols w:space="72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5BCA4FD4"/>
    <w:rsid w:val="5BCA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Arial" w:hAnsi="Arial"/>
      <w:b/>
      <w:sz w:val="32"/>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31"/>
    <w:qFormat/>
    <w:uiPriority w:val="99"/>
    <w:rPr>
      <w:rFonts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2023-05-11T00:52:00Z</dcterms:created>
  <dc:creator>吴婷婷</dc:creator>
  <cp:lastModifiedBy>吴婷婷</cp:lastModifiedBy>
  <dcterms:modified xsi:type="dcterms:W3CDTF">2023-05-11T00:52:41Z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BDA41785F33245389E3024034ABA66D2</vt:lpwstr>
  </property>
</Properties>
</file>