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  <w:t>附件1：</w:t>
      </w:r>
      <w:r>
        <w:rPr>
          <w:rFonts w:hint="eastAsia" w:ascii="仿宋" w:hAnsi="仿宋" w:eastAsia="仿宋" w:cs="仿宋"/>
          <w:sz w:val="32"/>
          <w:szCs w:val="32"/>
          <w14:ligatures w14:val="none"/>
        </w:rPr>
        <w:t>长春吉润净月医院2023年招聘公告岗位资格一览表</w:t>
      </w:r>
    </w:p>
    <w:tbl>
      <w:tblPr>
        <w:tblStyle w:val="4"/>
        <w:tblpPr w:leftFromText="180" w:rightFromText="180" w:vertAnchor="text" w:horzAnchor="page" w:tblpX="1286" w:tblpY="1111"/>
        <w:tblOverlap w:val="never"/>
        <w:tblW w:w="13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116"/>
        <w:gridCol w:w="616"/>
        <w:gridCol w:w="1502"/>
        <w:gridCol w:w="1155"/>
        <w:gridCol w:w="9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岗位资质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医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医师执业证及相关资格证书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住院医师：临床医学专业本科及以上学历并取得相应学位，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急诊、重症等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岗位放宽至大专学历，具备医师资格证书、医师执业证书，取得住院医师规范化培训合格证书者优先，有2年以上三级综合医院工作经验者优先，年龄不超过35周岁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主治医师：临床医学专业本科及以上学历并取得相应学位，具备本专业中级职称资格证书、医师资格证书、医师执业证书，硕士及以上学历或有三级综合医院工作经验者优先，年龄不超过40周岁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（1983年7月1日及以后出生）。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副主任医师：临床医学专业本科及以上学历并取得相应学位，具备本专业副高级专业技术职称聘用证明或资格证书，具备医师资格证书、医师执业证书，硕士及以上学历或有三级综合医院工作经验者优先。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主任医师：临床医学专业本科及以上学历并取得相应学位，具备本专业高级专业技术职称聘用证明或资格证书，具备医师资格证书、医师执业证书；硕士及以上学历或有三级综合医院工作经验者优先。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  师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技师、检验师、针灸师、康复治疗师、放疗物理师资格证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针灸、康复）：医学相关专业大专以上学历，具备相关执业技师资格证书并有三级综合医院工作经验者优先，年龄不超过35周岁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主管技师（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针灸、康复）：医学相关专业本科及以上学历并取得相应学位，具备本专业中级职称证书，具备相关执业资格证书；硕士及以上学历或有三级综合医院工作经验者优先，年龄不超过40周岁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（1983年7月1日及以后出生）。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副主任技师（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针灸、康复）：医学相关专业本科及以上学历并取得相应学位，具备本专业副高级专业技术职称聘用证明或资格证书，具备相关执业资格证书；硕士及以上学历或有三级综合医院工作经验者优先。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主任技师（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针灸、康复）：医学相关专业本科及以上学历并取得相应学位，具备本专业高级专业技术职称聘用证明或资格证书，具备相关执业资格证书；硕士及以上学历或有三级综合医院工作经验者优先。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物理师：物理、计算机、医学生物工程、放射医学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及以上学历并取得相应学位，具备相关执业资格证书并有三级综合医院工作经验者优先，年龄不超过35周岁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放疗治疗技师：放射治疗技术、放射医学、医学影像技术等相关专业全日制大专及以上学历并取得相应学位，具备相关执业资格证书并有三级综合医院工作经验者优先，年龄不超过35周岁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  士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护士执业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临床护士学历为全日制大专及以上学历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具有护士执业证，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年龄不超过25周岁（1998年7月1日及以后出生）；全日制本科毕业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（1993年7月1日及以后出生）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护师职称，并在二级甲等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医院从事护理岗位工作满5年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并提供能够证明工作经历的二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等及以上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医院工作证明，年龄不超过35周岁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主管护师职称，并在二级甲等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医院从事护理岗位工作满10年，并提供能够证明工作经历的二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等及以上医院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年龄不超过4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（1983年7月1日及以后出生）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医务部主任/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医师资格及执业证书、中级以上专业技术职称聘用证明或资格证书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专业硕士及以上学历并取得相应学位；具备本专业中级及以上专业技术职称聘用证明或资格证书，具备医师资格证书、医师执业证书；熟悉医疗质量及医疗安全管理等工作内容和流程；有较强的沟通组织协调能力和文字能力，具有综合医院同等岗位经历者优先；年龄不超过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医务部干事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医学或相关专业本科及以上学历；熟悉医务管理工作内容和流程；有较强的沟通协调能力和文字能力，能够熟练使用办公软件；具有综合医院同等岗位工作经历者优先。年龄不超过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感控部主任/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中级以上专业技术职称聘用证明或资格证书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或预防医学专业，本专业中级及以上专业技术职称聘用证明或资格证书；有较强的沟通组织协调能力和文字能力，能够熟练使用办公软件并掌握医学、院内感染相关知识及技能；有3年以上三级综合医院感染控制部管理工作经验者优先，年龄不超过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感控部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护士长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  <w:p>
            <w:pPr>
              <w:pStyle w:val="2"/>
              <w:ind w:firstLine="1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副护士长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护士资格及执业证书、中级以上专业技术职称聘用证明或资格证书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学专业本科及以上学历并取得相应学位；具备本专业中级及以上专业技术职称聘用证明或资格证书；有较强的沟通组织协调能力和文字能力，能够熟练使用办公软件并掌握护理学、院内感染相关知识及技能；有3年以上三级综合医院感染控制护理管理工作经验者优先，年龄不超过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病案室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编码员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医学相关专业本科及以上学历并取得相应学位；有较强的沟通能力和文字能力，能够熟练使用办公软件；有编码资格证、医学信息管理专业或病案室工作经验者优先，年龄不超过35周岁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医保干事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医学相关专业本科及以上学历并取得相应学位；有较强的沟通能力和文字能力，能够熟练使用办公软件并熟知各类医保报销政策及流程；有医保工作经验者优先，年龄不超过35周岁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护理部主任/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护理及相关专业，具有3年以上同等岗位或副职岗位专业经验；熟悉护理质量管理标准、质控及流程，具备良好管理协调和沟通能力，年龄不超过45周岁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院办副主任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新闻传播专业、中国语言文学专业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或医学专业，有良好的文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字书写能力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表达沟通能力；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熟练掌握计算机办公软件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全媒体应用技术，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具备履行应聘岗位所需的工作能力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具有3年以上同等岗位专业经验；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政治立场坚定，具有良好的政治素质和道德品行。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年龄不超过45周岁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人事部主任/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人力资源或医学专业，掌握与人力资源相关的各种知识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管理程序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，具备沟通协调能力；具备履行应聘岗位所需的工作能力，有3年以上三级综合医院同部门岗位工作经验，年龄不超过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门诊部主任/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医学专业，熟练掌握国家颁发的各项法律、法规、制度和标准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能应对门诊日常的管理与协调工作；具有较强的沟通能力，能解决纠纷、投诉等相关事件。有3年以上三级综合医院同部门岗位工作经验，年龄不超过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采购部主任/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医学专业，具有3年以上医疗行业采购管理经验；熟悉招标和采购流程，熟悉供应商评估、考核，熟悉相关知识体系，具备管理协调能力和沟通能力，年龄不超过45周岁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（1978年7月1日及以后出生）。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采购部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具有3年以上二甲及以上医院相关科室工作经历，有一定的文字写作能力，熟练操作办公软件，年龄不超过35周岁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信息中心：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高级网络工程师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计算机及相关专业，熟悉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网络的规划、管理和维护，熟悉计算机网络安全，熟悉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交换机等网络设备的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shd w:val="clear" w:color="auto" w:fill="auto"/>
              </w:rPr>
              <w:t>安装和调试，熟悉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计算机网络安全，有独立完成网络的规划设计及配置的实施经验者优先，年龄不超过35周岁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信息中心：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计算机及相关专业，熟悉医院信息系统及业务流程，对医疗信息化有深刻的认识和见解，有一定的文字写作能力，具有创新和服务意识，有大型医院信息系统的实施经验者优先，年龄不超过35周岁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信息中心：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对医院信息化有一定的了解，学习能力强，有一定的文字写作能力，具有创新和服务意识，熟悉医院信息系统及业务流程者优先，熟悉医疗信息系统相关的行业标准和评价指标者优先，年龄不超过35周岁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（1988年7月1日及以后出生）。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GM4M2MzN2RiOTc3MWU1ZjY1MDBlZjI1NGE3OTYifQ=="/>
  </w:docVars>
  <w:rsids>
    <w:rsidRoot w:val="38DE6EAD"/>
    <w:rsid w:val="38D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2023-08-07T06:28:00Z</dcterms:created>
  <dc:creator>Administrator</dc:creator>
  <cp:lastModifiedBy>Administrator</cp:lastModifiedBy>
  <dcterms:modified xsi:type="dcterms:W3CDTF">2023-08-07T06:30:35Z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8ED94975C75643F08AEA1028EFC143B8_11</vt:lpwstr>
  </property>
</Properties>
</file>