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2024年西咸新区沣东新城高新学校招聘工作人员</w:t>
      </w: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岗位表</w:t>
      </w:r>
    </w:p>
    <w:bookmarkEnd w:id="0"/>
    <w:tbl>
      <w:tblPr>
        <w:tblStyle w:val="4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50"/>
        <w:gridCol w:w="531"/>
        <w:gridCol w:w="1261"/>
        <w:gridCol w:w="998"/>
        <w:gridCol w:w="5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学段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本科：汉语言文学、汉语言、汉语国际教育、小学教育；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本科：数学与应用数学、小学教育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、信息与计算科学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英语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本科：英语；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研究生：课程与教学论、学科教学（英语）、英语语言文学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科学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科：科学教育类、物理类、生物类、化学类；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研究生：课程与教学论、科学与技术教育、科学技术史、学科教学（物理）、学科教学（化学）、学科教学（生物）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音乐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本科：音乐学、舞蹈学、音乐教育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、音乐表演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研究生：音乐学、学科教学（音乐）、课程与教学论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美术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本科：美术教育、美术学、绘画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、设计学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研究生：课程与教学论（美术）、学科教学（美术）、美术学、美术、绘画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体育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本科：体育教育、运动训练、社会体育、社会体育指导与管理；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研究生：课程与教学论、学科教学(体育)、体育学、体育人文社会学、运动人体科学、体育教育训练学、民族传统体育学、体育教学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本科：汉语言文学、汉语言、汉语国际教育；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研究生：中国古代文学、语言学及应用语言学、汉语言文字学、中国现当代文学、课程与教学论、学科教学（语文）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本科：数学与应用数学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、信息与计算科学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研究生：课程与教学论、学科教学（数学）、数学、基础数学、计算数学、概率论与数理统计、应用数学、运筹学与控制论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本科：英语；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研究生：课程与教学论、学科教学（英语）、英语语言文学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本科：心理学、应用心理学；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研究生：应用心理学、应用心理、心理健康教育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EyMTI1YWI3MzI4ZGY1M2VmYWNkMGE5MGZjM2EifQ=="/>
  </w:docVars>
  <w:rsids>
    <w:rsidRoot w:val="4B422364"/>
    <w:rsid w:val="4B42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2024-04-02T03:12:00Z</dcterms:created>
  <dc:creator>晨曦</dc:creator>
  <cp:lastModifiedBy>晨曦</cp:lastModifiedBy>
  <dcterms:modified xsi:type="dcterms:W3CDTF">2024-04-02T03:13:00Z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5B83B2BCCFD44A0B867A5892DA9F860C_11</vt:lpwstr>
  </property>
</Properties>
</file>