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301" w:firstLineChars="100"/>
        <w:jc w:val="left"/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eastAsia="zh-CN"/>
        </w:rPr>
        <w:t>临床岗位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val="en-US" w:eastAsia="zh-CN"/>
        </w:rPr>
        <w:t>48个</w:t>
      </w:r>
    </w:p>
    <w:tbl>
      <w:tblPr>
        <w:tblStyle w:val="3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86"/>
        <w:gridCol w:w="753"/>
        <w:gridCol w:w="448"/>
        <w:gridCol w:w="1454"/>
        <w:gridCol w:w="333"/>
        <w:gridCol w:w="385"/>
        <w:gridCol w:w="564"/>
        <w:gridCol w:w="375"/>
        <w:gridCol w:w="3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  格    条     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Header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内分泌科带头人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内科学（心血管内科方向）(100201、105101)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外科学（神经外科方向）（100210、105111）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内科学（呼吸内科方向）(100201、105101)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心血管内科科研专职人员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公共卫生（1053）、人体解剖与组织胚胎学（100101）、免疫学（100102）、病原生物学（100103）、病理学与病理生理学（100104）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消化内科-内镜中心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消化内科-内镜中心医生1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肿瘤学（100214、105121）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老年医学（100203、105103）、内科学(100201、105101)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康复科治疗师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康复治疗学（101005）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限应届毕业生报考，取得康复治疗师资格证。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重症医学（105108）、急诊医学（100218、105107）、老年医学（100203、105103）、麻醉学（100217、105118）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外科学（神经外科方向）（100210、105111）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外科学（泌尿外科方向）（100210、105111）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普外科（乳腺、甲状腺）医生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骨一科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骨科脊柱外科方向）（100210、105111）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骨一科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外科学（骨科关节方向）（100210、105111）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骨科医生3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外科学（骨科方向）（100210、105111）、运动医学（100216、105114）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口腔医学（1003、1052）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限应届毕业生报考，取得口腔执业医师资格证，初级职称需取得规培合格证书或2024年规培合格能如期取得证书。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介入血管外科医生3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耳鼻咽喉科学（100213、105117）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耳鼻咽喉科学（100213、105117）、外科学（100210、105111）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妇产科学（100211、105115）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妇产科学（100211、105115）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儿科学（100202、105102）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麻醉学（100217、105118）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骨科-运动康复组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针灸推拿学（100512、105707）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限应届毕业生报考，取得中医执业医师资格证，初级职称需取得规培合格证书或2024年规培合格能如期取得证书。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营养科医生1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营养与食品卫生学（100403）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消化内科-内镜中心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消化内科-内镜中心医生2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创伤急救中心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创伤急救中心医生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创伤急救中心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创伤急救中心数据员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介入血管外科医生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高压氧科医生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营养科医生2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营养与食品卫生学（100403）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骨科-运动康复组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运动康复（040206T）、康复治疗学（101005）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301" w:firstLineChars="100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医技类岗位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20个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28"/>
        <w:gridCol w:w="778"/>
        <w:gridCol w:w="458"/>
        <w:gridCol w:w="1646"/>
        <w:gridCol w:w="505"/>
        <w:gridCol w:w="471"/>
        <w:gridCol w:w="551"/>
        <w:gridCol w:w="876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   格    条  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B025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体检科体检医生1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内科学(100201、105101)、全科医学（105109）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B028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超声科医生1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影像医学与核医学（100207）、超声医学（105124）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限应届毕业生报考，取得西医执业医师资格证，初级职称需取得规培合格证书或2024年规培合格能如期取得证书。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B029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影像医学与核医学（100207）、放射影像学（105123）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限应届毕业生报考，取得西医执业医师资格证，初级职称需取得放射规培合格证书或2024年规培合格能如期取得证书。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检验科技师1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临床检验诊断学（100208、105120）、免疫学（100102）、病原生物学（100103）、医学技术（1010）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体检科体检医生2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取得西医执业医师资格证，中级职称需要内科方向或全科医学方向，初级职称要求从事内科或全科方向工作。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体检科总检医生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最高职称为内科方向。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体检科超声诊断医生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临床医学（100201K）、医学影像学（100203TK）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C018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超声科医生2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临床医学（100201K）、医学影像学（100203TK）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取得西医执业医师资格证，初级职称需取得超声规培合格证书或2024年规培合格能如期取得证书，限应届毕业生报考。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C019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脑电图室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脑电图室医生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取得西医执业医师资格证，初级职称需取得规培合格证书或2024年规培合格能如期取得证书，限应届毕业生报考。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检验科技师2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医学检验技术（101001）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医学检验技术（101001）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C024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药学专技岗位（静配审方岗）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药学专技岗位（药库管理岗）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药学专技岗位（静配调剂岗）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2024年应届毕业生无职称要求，需三甲医院实习经验。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药学专技岗位（门诊调剂岗）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2024年应届毕业生无职称要求，需三甲医院实习经验。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药学专技岗位（中药调剂岗）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药学（100701）、中药学（100801）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（中）药师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2024年应届毕业生无职称要求，需三甲医院实习经验。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C034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药学专技岗位（住院调剂岗）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药学（100701）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2024年应届毕业生无职称要求，需三甲医院实习经验。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心电图室医生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临床医学（100201K）、医学影像学（100203TK）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取得西医执业医师资格证，执业范围为内科学、全科医学或医学影像与核医学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放射影像科诊断医生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临床医学（100201K）、医学影像学（100203TK）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取得本科学历，历届毕业生需取得西医执业医师资格证和具有从事CT/MRI诊断工作经历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医学影像技术（100203TK）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历届毕业生需取得技士资格证和大型设备上岗证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ind w:left="119" w:leftChars="0" w:firstLine="301" w:firstLineChars="0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职能科室岗位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7个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09"/>
        <w:gridCol w:w="707"/>
        <w:gridCol w:w="503"/>
        <w:gridCol w:w="1646"/>
        <w:gridCol w:w="457"/>
        <w:gridCol w:w="457"/>
        <w:gridCol w:w="457"/>
        <w:gridCol w:w="541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tblHeader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   格    条  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医务管理科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医务管理科科长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临床医学（100201K）、公共事业管理（120401）、社会医学与卫生事业管理（120402）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中级及以上职称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。身体健康，熟悉医疗相关法律法规、规章制度，能熟练运用办公软件，具备一定的公文写作能力，能吃苦耐劳、主动担当，具有良好的沟通协调能力及组织能力，表达能力较强。特别优秀者年龄可放宽至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病案室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病案室质控医生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取得西医执业医师资格证，有临床工作背景，具有二甲及以上医院工作经历。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总务科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总务科机电工程师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机械设计制造及其自动化（080202）、电气工程及其自动化（080601）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熟悉供配电系统平面图，熟悉电机及电力拖动等方面的专业知识，熟悉中央空调机组、电梯等常用电力设备的运行数据，并能对数据进行统计、分析。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C029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医疗集团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医疗集团综合管理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网络与新媒体（050306T）、汉语言文学（050101）、汉语言（050102）、新闻学（050301）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具有较强的沟通协调能力和公文写作能力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医疗集团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医疗集团财务人员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会计学（120203K）、财务管理（120204）、审计学（120207）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科教科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科教科干事1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临床医学类（1002、 1051  ）、护理（620201、105129、1011）、助产（620202）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护士/医师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西医执业医师资格或护士执业资格。临床医学初级职称，需取得住院医师规范化培训证书。有较强的文笔写作能力，电脑文案常用技巧熟练。口齿清楚，普通话标准，积极肯干、乐于教学工作，具有良好的职业道德素质和团队合作精神，有较强的学习、沟通、协调能力。具有三级甲等综合性医院教学管理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C039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科教科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科教科干事2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高等教育学（040106）、学前教育（040105、040106、670102K）、小学教育（040107、670103K）、语文教育（670104K）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教师资格证。有较强的文笔写作能力，电脑文案常用技巧熟练。口齿清楚，普通话标准，积极肯干、乐于教学工作，具有良好的职业道德素质和团队合作精神，有较强的学习、沟通、协调能力。具有三级甲等综合性医院教学管理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highlight w:val="none"/>
          <w:lang w:eastAsia="zh-CN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5A37A"/>
    <w:multiLevelType w:val="singleLevel"/>
    <w:tmpl w:val="3185A3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6812121B"/>
    <w:rsid w:val="6812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line="408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2023-12-03T07:31:00Z</dcterms:created>
  <dc:creator>香飘飘</dc:creator>
  <cp:lastModifiedBy>香飘飘</cp:lastModifiedBy>
  <dcterms:modified xsi:type="dcterms:W3CDTF">2023-12-03T07:50:03Z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6873047415304F8088FC8BA0E0F9852C_11</vt:lpwstr>
  </property>
</Properties>
</file>