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第六届中国·河南招才引智创新发展大会杞县教育系统公开引进教师岗位取消统计表</w:t>
      </w:r>
    </w:p>
    <w:p>
      <w:pPr>
        <w:jc w:val="center"/>
        <w:rPr>
          <w:rFonts w:hint="eastAsia" w:ascii="仿宋" w:hAnsi="仿宋" w:eastAsia="仿宋" w:cs="仿宋"/>
          <w:sz w:val="48"/>
          <w:szCs w:val="48"/>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841"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用人单位</w:t>
            </w:r>
          </w:p>
        </w:tc>
        <w:tc>
          <w:tcPr>
            <w:tcW w:w="2841"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岗位代码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杞县高中</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杞县高中</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2841"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杞县高中</w:t>
            </w:r>
          </w:p>
        </w:tc>
        <w:tc>
          <w:tcPr>
            <w:tcW w:w="2841"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2841"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杞县第一高级中学</w:t>
            </w:r>
          </w:p>
        </w:tc>
        <w:tc>
          <w:tcPr>
            <w:tcW w:w="2841" w:type="dxa"/>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杞县第一高级中学</w:t>
            </w:r>
          </w:p>
        </w:tc>
        <w:tc>
          <w:tcPr>
            <w:tcW w:w="2841"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杞县第一高级中学</w:t>
            </w:r>
          </w:p>
        </w:tc>
        <w:tc>
          <w:tcPr>
            <w:tcW w:w="2841"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杞县第一高级中学</w:t>
            </w:r>
          </w:p>
        </w:tc>
        <w:tc>
          <w:tcPr>
            <w:tcW w:w="2841"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杞县第一高级中学</w:t>
            </w:r>
          </w:p>
        </w:tc>
        <w:tc>
          <w:tcPr>
            <w:tcW w:w="2841"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杞县第一高级中学</w:t>
            </w:r>
          </w:p>
        </w:tc>
        <w:tc>
          <w:tcPr>
            <w:tcW w:w="2841"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杞县第一高级中学</w:t>
            </w:r>
          </w:p>
        </w:tc>
        <w:tc>
          <w:tcPr>
            <w:tcW w:w="2841"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2841" w:type="dxa"/>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杞县第一高级中学</w:t>
            </w:r>
          </w:p>
        </w:tc>
        <w:tc>
          <w:tcPr>
            <w:tcW w:w="2841"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杞县第二高级中学</w:t>
            </w:r>
          </w:p>
        </w:tc>
        <w:tc>
          <w:tcPr>
            <w:tcW w:w="2841"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杞县第二高级中学</w:t>
            </w:r>
          </w:p>
        </w:tc>
        <w:tc>
          <w:tcPr>
            <w:tcW w:w="2841"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杞县第二高级中学</w:t>
            </w:r>
          </w:p>
        </w:tc>
        <w:tc>
          <w:tcPr>
            <w:tcW w:w="2841"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w:t>
            </w:r>
          </w:p>
        </w:tc>
        <w:tc>
          <w:tcPr>
            <w:tcW w:w="2841"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32"/>
                <w:szCs w:val="32"/>
                <w:lang w:val="en-US" w:eastAsia="zh-CN"/>
              </w:rPr>
              <w:t>杞县第二高级中学</w:t>
            </w:r>
          </w:p>
        </w:tc>
        <w:tc>
          <w:tcPr>
            <w:tcW w:w="2841"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0308</w:t>
            </w:r>
          </w:p>
        </w:tc>
      </w:tr>
    </w:tbl>
    <w:p>
      <w:pP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MTNjZWYyM2VmOTQ0YWYwZmU2YzY5MjJmZGExNDQifQ=="/>
  </w:docVars>
  <w:rsids>
    <w:rsidRoot w:val="51E85D38"/>
    <w:rsid w:val="061623F8"/>
    <w:rsid w:val="165B7DDA"/>
    <w:rsid w:val="18DE057F"/>
    <w:rsid w:val="406F4764"/>
    <w:rsid w:val="51E85D38"/>
    <w:rsid w:val="61E8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185</Words>
  <Characters>236</Characters>
  <Lines>0</Lines>
  <Paragraphs>0</Paragraphs>
  <TotalTime>23</TotalTime>
  <ScaleCrop>false</ScaleCrop>
  <LinksUpToDate>false</LinksUpToDate>
  <CharactersWithSpaces>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2023-08-31T03:41:00Z</dcterms:created>
  <dc:creator>lenovo</dc:creator>
  <cp:lastModifiedBy>lenovo</cp:lastModifiedBy>
  <cp:lastPrinted>2023-08-31T07:25:34Z</cp:lastPrinted>
  <dcterms:modified xsi:type="dcterms:W3CDTF">2023-08-31T08:54:16Z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1100355B8B8E4C9D9A1F31D619BCEC07_11</vt:lpwstr>
  </property>
</Properties>
</file>