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textAlignment w:val="auto"/>
        <w:rPr>
          <w:rFonts w:hint="eastAsia" w:ascii="方正公文小标宋" w:hAnsi="方正公文小标宋" w:eastAsia="方正公文小标宋" w:cs="方正公文小标宋"/>
          <w:sz w:val="22"/>
          <w:szCs w:val="2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22"/>
          <w:szCs w:val="2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益阳医学高等专科学校附属医院2023年度编外公开招聘专业技术人员计划表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64"/>
        <w:gridCol w:w="984"/>
        <w:gridCol w:w="1275"/>
        <w:gridCol w:w="1457"/>
        <w:gridCol w:w="1702"/>
        <w:gridCol w:w="1058"/>
        <w:gridCol w:w="452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招聘计划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HL01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15人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护理学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≤24岁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1.护理学专业，需通过护士执业资格考试，具备护理岗位所需的专业技能条件；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2.女性，身高158cm及以上；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3.青霉素过敏试验阴性，无药物过敏史。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笔试+面试+实践技能操作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JY02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检验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≤26岁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需通过临床医学检验技术（士）资格考试。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YJ03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药剂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4人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药学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≤26岁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1.学士学位，中药学专业优先；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2.中级及以上职称年龄可≤30岁；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3.取得药剂师资格证书（应届毕业生除外）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KF04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康复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3人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中医康复保健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康复治疗技术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≤26岁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女性，身高160cm及以上；男性，身高175cm及以上。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JKGL05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健康管理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≤26岁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计算机专业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≤28岁</w:t>
            </w:r>
          </w:p>
        </w:tc>
        <w:tc>
          <w:tcPr>
            <w:tcW w:w="4521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方正仿宋_GB2312" w:hAnsi="方正仿宋_GB2312" w:eastAsia="方正仿宋_GB2312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FS06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放射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影像专业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≤35岁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取得专业技术资格。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笔试+面试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both"/>
        <w:textAlignment w:val="auto"/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sectPr>
          <w:pgSz w:w="16838" w:h="11906" w:orient="landscape"/>
          <w:pgMar w:top="850" w:right="1043" w:bottom="1134" w:left="104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备注：</w:t>
      </w:r>
      <w:r>
        <w:rPr>
          <w:rFonts w:hint="eastAsia" w:ascii="方正仿宋_GB2312" w:hAnsi="方正仿宋_GB2312" w:eastAsia="方正仿宋_GB2312"/>
          <w:b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护理15人，其中男护3人，女护12人；</w:t>
      </w:r>
      <w:r>
        <w:rPr>
          <w:rFonts w:hint="eastAsia" w:ascii="方正仿宋_GB2312" w:hAnsi="方正仿宋_GB2312" w:eastAsia="方正仿宋_GB2312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年龄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≤2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岁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即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199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9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年1月1日以后出生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年龄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≤26岁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即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1997年1月1日以后出生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年龄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≤26岁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即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1997年1月1日以后出生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≤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28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岁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即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199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年1月1日以后出生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≤30岁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即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199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方正仿宋_GB2312" w:hAnsi="方正仿宋_GB2312" w:eastAsia="方正仿宋_GB2312"/>
          <w:color w:val="000000"/>
          <w:sz w:val="24"/>
          <w:szCs w:val="24"/>
        </w:rPr>
        <w:t>年1月1日以后出生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CE2FEF-93F8-40B6-8701-1B24712D0F4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4CEC93D-9F3F-48F2-A8C6-59CD4837A5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80DCBF3-44AB-4EAB-8627-FA1A489A12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0FC7C76-867E-45DA-A686-5C24D14873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DYwMzc5OGJlMWNmZGI1NTVhM2U3NWQwMDlhZjYifQ=="/>
  </w:docVars>
  <w:rsids>
    <w:rsidRoot w:val="62464B5B"/>
    <w:rsid w:val="6246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2023-08-07T10:21:00Z</dcterms:created>
  <dc:creator>、蔡小菜</dc:creator>
  <cp:lastModifiedBy>、蔡小菜</cp:lastModifiedBy>
  <dcterms:modified xsi:type="dcterms:W3CDTF">2023-08-07T10:21:42Z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8F4BBA5450D64F508863F9FA6066DCE5_11</vt:lpwstr>
  </property>
</Properties>
</file>